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寿光市绿色阻燃材料特色产业集群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山东默锐科技有限公司企业分析报告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默锐科技有限公司（曾用名山东默锐化学有限公司）成立于1999年10月1日，法定代表人杨树仁，统一社会信用代码913707838631348806，企业类型为有限责任公司（自然人投资或控股的法人独资），注册资本10,000万元（实缴10,000万元），注册地址位于山东省寿光市羊口镇羊临路以西东海路以北，登记机关为寿光市市场监督管理局，经营状态为存续。参保人数约275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默夙投资集团有限公司持股100%，为单一法人控股股东；山东默夙投资集团由自然人杨树仁持股75%、程文学与李云香各持股6%、单洪明与王美芹各持股4.5%等，穿透后实际控制人为杨树仁。公司属民营控股企业，无国有出资人。英文名SHANDONG MORIS TECH CO., LTD.，网站www.techmoris.com。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山东默夙投资集团核心企业，下辖4处分支机构（含研发中心等，部分已注销），对外投资企业12家，业务横跨卤水化工、新能源材料、原药及中间体、材料助剂、海洋健康及精细化工园区服务等多个板块，并在山东、内蒙古、江西、黑龙江等地布局生产基地，形成集团化、跨区域经营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1999年于寿光注册成立，初期以卤水资源综合利用为核心，主营溴系精细化学品、油田化学品；2002年进入阻燃剂领域，成为入驻羊口化工产业园的第一家企业；2004年与青岛科技大学合作成立研发中心，启动环保型阻燃剂研发；此后逐步构建起特色鲜明的卤水综合利用产业链，并从卤水化工向新能源材料（金属锂）、原药及中间体、材料助剂、海洋健康延伸，走"要么唯一、要么第一"的国际化隐形冠军之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从事卤水新兴复合产业研发、生产、销售的高新技术企业，国家卤水精细化工产业技术创新战略联盟理事长单位，寿光绿色阻燃材料特色产业集群的链主型企业。主营业务涵盖新能源材料（金属锂等）、原药及中间体（热敏染料中间体、溴代烷烃等）、材料助剂（溴系/氯系化合物）、精细化工园区服务、海洋健康等板块；阻燃材料为其核心业务方向之一，建有新型防火阻燃材料开发与应用国家地方联合工程研究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"卤水综合利用"为主线，形成材料助剂、新能源材料、原药及中间体、精细化工园区服务、海洋健康五大业务板块。其中卤水化工（溴系阻燃剂及中间体、金属锂等）为收入与利润主体，园区服务与海洋健康为延伸配套。公司未公开披露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：新能源材料（金属锂，年产500吨许可产能）、原药及中间体（溴乙烷、溴丁烷、溴代正戊烷等溴代烷烃、热敏染料中间体）、材料助剂（溴系与氯系化合物、金属钠及衍生物）、精细化工园区服务，以及阻燃剂相关中间体。产品应用于原子能、航空航天、锂电池、医药、化工合成、热敏纸、阻燃材料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公司产品销往欧洲、韩国、日本、美国等30多个国家和地区，拥有约1,200家战略合作伙伴。阻燃材料与溴系中间体下游覆盖塑料、电子、医药、新能源等行业，客户以大型化工企业与跨国采购商为主。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卤水资源（自有/合作盐田）、基础化工原料、能源及辅料为主要采购对象；依托寿光渤海湾独特的卤水资源优势，在原料端具备区域资源壁垒，但原盐、能源及部分基础化工原料价格仍受市场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危险化学品生产、危险化学品经营、移动式压力容器/气瓶充装、热力生产等多项许可；为国家危险化学品从业单位二级安全标准化企业，通过ISO9001、ISO14001、ISO45001体系认证。建有新型防火阻燃材料开发与应用国家地方联合工程研究中心、山东省绿色海洋化工制造业创新中心、山东省卤水资源综合利用示范工程技术研究中心、山东省企业技术中心、山东省院士工作站、山东省工业设计中心等研发平台；拥有商标158条、专利87条、行政许可67个。2026年新增行政许可涉及1-溴丁烷、1-氯-3-溴丙烷、溴、金属锂、液氯等产品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技术服务相结合，依托卤水化工全产业链为客户提供增值服务；通过自营进出口开展海外业务，并参与行业展会与产学研合作拓展市场。公司构建了从研发、中试到量产的完整能力，以"聚焦客户价值、提供增值服务"为经营理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11项产品位居细分市场全球领导者地位，被誉为隐形冠军企业与海洋新兴产业典范，其隐形冠军案例成果赢得EFMD（欧洲管理发展基金会）隐形冠军案例大奖，并入选哈佛商学院、中欧商学院和毅伟商学院案例库。具体营收、利润及细分市占率未公开披露（非上市民企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山东默锐科技为非上市民营企业，近三年完整财务报表未公开披露；以下列公开工商与资质信息，不作财务数据编造。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10,000万元（实缴10,000万元）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1999-10-01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约275人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山东默夙投资集团（100%）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杨树仁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全球领先产品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11项细分市场全球领导者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财务数据未公开披露。公司作为国家级制造业单项冠军、专精特新"小巨人"与绿色工厂，细分产品全球领先，盈利质量应较好；但精细化工受原料价格、环保与安全投入影响，盈利存在周期波动。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无公开资产数据。重化工属性下固定资产（装置、发电、土地）占比较大，卤水资源与多基地构成核心资源壁垒。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无公开负债数据。建议授信前核查有息负债、对外担保与实控人连带情况；公司资质优良、专利与平台丰富，具备一定融资增信基础。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无公开现金流数据。化工装置连续生产、原料与产成品库存占用较大，叠加安全环保资本开支，经营性现金流需重点关注。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寿光绿色阻燃材料集群内，默锐为链主型企业，定位"卤水综合利用+隐形冠军集群"，与旭锐新材（阻燃剂专业厂商）、卫东化工（溴系阻燃剂规模龙头）形成上下游与同业协同，技术平台与品牌影响力居区域首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公司为法人独资民营企业，设执行董事兼总经理（杨树仁）与监事（陆成），重大事项由股东山东默夙投资集团决定；作为高新技术企业建立较规范的技术创新与质量管理体系。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法定代表人、执行董事兼总经理杨树仁（持股默夙投资75%，为公司灵魂人物与实控人）；监事陆成。核心团队多与公司深度绑定，推行"共享创富、厚德载物"企业文化。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危险化学品生产企业，建立安全标准化与ISO体系，设有跨企实训基地强化安全技能；注重环保治理（RTO焚烧、活性炭吸附脱附等），内控以安全环保为重中之重。公开风险信息显示存在一定涉诉与开庭记录（建设工程分包、合同纠纷等），需关注合同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275人，人员以技术与生产工人为主；与清华大学、中科院化学所、中国原子能科学研究院、哈尔滨工业大学、四川大学、华东理工大学、自然资源部第一海洋研究所等建立长期合作，建有院士工作站，研发人力资源较为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与产业链壁垒：依托寿光渤海湾独特卤水资源，构建从卤水到溴系/氯系化合物、金属锂的综合利用产业链，资源不可复制。二是技术与平台壁垒：建有国家地方联合工程研究中心等7大研发平台，专利87项、商标158项，具备小试—中试—量产系统研发能力。三是细分市场地位：11项产品居全球领导者地位，入选哈佛等国际案例库，品牌与国际影响力突出。四是客户与全球化：产品销30多国、1,200家战略伙伴，国际化渠道稳固。五是资质与荣誉：国家级单项冠军、专精特新"小巨人"、绿色工厂、高新技术企业等资质密集，政策与信用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涉及危险化学品生产、监控化学品特定有机化学品生产，属高危化工，安全环保合规压力持续存在；应对为二级安全标准化、持续安全投入与环保治理。二是原料与价格风险：卤水、能源及基础化工原料受市场波动影响成本与毛利。三是客户与贸易风险：出口占比较高，受国际贸易、汇率及地缘影响；应对为全球布局分散风险。四是法律与合规风险：公开信息显示存在一定涉诉与开庭记录，需强化合同与应收账款管理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出口形成较大应收/票据，可开展应收账款保理。供应链金融：依托链主地位，为上游供应商、下游中小配套企业提供订单与存货融资。融资租赁：多基地装置与设备升级资本开支大，适合以新购设备直租/回租；山东投资可对接"绿色工厂"节能与环保设备融资。小贷：面向上下游中小配套企业短期周转。默锐作为集群链主、资质优良且细分全球领先，是重点客户，但须以完整尽调与增信为前提，关注安全环保合规与关联交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默锐科技是寿光绿色阻燃材料集群的链主型企业，资源、技术、细分市场地位与国际化品牌突出，资质密集、平台完善；但属高危化工、财务不透明、存在一定涉诉，需关注安全环保与回款风险。发展展望：据公司规划与行业趋势，公司坚持纵向延伸产业链、适度横向发挥技术优势，走国际化隐形冠军精约之路，向"卤源水韵价值代表者"迈进，新能源材料与阻燃材料需求增长将支撑成长。建议：一是对接设备融资租赁与供应链金融，绑定核心企业应收；二是将安全环保合规作为授信前提与持续监测项；三是要求补充规范财务报表后再放大授信；四是关注涉诉与应收账款风险，建立动态信用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数据来源说明：天眼查/爱企查/企查查（工商、股权、资质、专利）、公司官网 techmoris.com及关于我们页（产品、荣誉、研发平台）、寿光市政府/百度百科（单项冠军、绿色工厂、隐形冠军案例）、山东工信厅公示（智能工厂/工业设计中心）。财务数据未公开披露，已如实标注。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