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山东临沂沂水县(淀粉糖及休闲食品)特色产业集群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青援食品有限公司企业分析报告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青援食品有限公司官网、天眼查/企查查工商登记信息、2025中国食品工业重点企业500家榜单公开信息等渠道整理，统计时点截至最新公开披露信息。该公司为非上市民营企业，完整合并财务报表未公开披露，凡涉及财务数据处均已如实标注口径与来源，未作任何推算或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引言：产业集群背景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沂水县地处山东省临沂市北部，是全国著名的食品工业强县，食品产业规模长期位居全省前列，享有“中国食品城”的美誉。淀粉糖及休闲食品是沂水特色产业集群的重要板块，依托当地丰富的玉米等农产品资源和便利的交通物流条件，形成了以玉米精深加工、淀粉糖、休闲食品、柠檬酸（食品添加剂）为核心的产业链条。集群内企业梯次分布、层次分明：既有鲁洲生物这样起步于上世纪八十年代、隶属新加坡鲁洲集团的外商独资淀粉糖龙头，也有青援食品这样深耕方便食品与休闲食品、跻身农业产业化国家重点龙头企业的本土标杆，还有七星柠檬这样2018年新投产、投资规模超30亿元、年产45万吨高端柠檬酸、产品出口130多个国家和地区的新兴高成长企业。三家企业分别代表了玉米淀粉糖深加工、休闲方便食品、柠檬酸发酵三大方向，共同构成沂水“从田间到餐桌、从原料到终端”的食品工业集群版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沂水食品产业集群的发展，得益于当地持续推动的产业链招商、技术改造与品牌培育。公开报道显示，沂水县食品产业在方便食品、淀粉糖、休闲食品等领域形成了较强的集聚效应，产品销往全国并远销海外。集群内骨干企业普遍重视质量管理与体系认证，多家通过了ISO9001、ISO22000、HACCP等体系认证，并在标准化、专利与品牌建设上持续投入。需要客观指出的是，淀粉糖及休闲食品行业整体面临原料（玉米等农产品）价格波动、下游需求变化、同质化竞争以及食品安全监管趋严等共性挑战，企业的盈利能力与抗周期能力与其规模、产品结构和技术壁垒高度相关。本报告所分析的三家企业，分别处于该集群的淀粉糖原料端、休闲食品终端与柠檬酸发酵出口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援食品有限公司（以下简称“青援食品”或“公司”）成立于1998年7月21日，统一社会信用代码为91371323168571077B，工商注册号370000228036096，登记机关为沂水县市场监督管理局，企业登记状态为开业（在营）。注册地址为山东省临沂市沂水县沂博路39号，地处沂水县城，是沂水县食品产业的骨干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6,687.5万元人民币，实缴资本6,687.5万元人民币，企业类型为有限责任公司（自然人投资或控股）。据企查查与天眼查公开信息，股东及持股比例为：徐厚民持股约98%（大股东、董事长兼总经理），张建华持股约1%，孔祥来持股约1%。公司人员规模标注为700—799人，2025年工商年报社保参保人数771人。官网显示集团职工约1600人，二者差异源于“单体公司”与“集团”统计口径不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范围包括：食品生产、食品销售、食品互联网销售、婴幼儿配方食品生产、调味品生产、粮食加工食品生产、饲料生产、热力生产和供应、发电业务、输电业务、供（配）电业务、包装装潢印刷品印刷，以及粮食收购、货物进出口、纸制品制造等。国民经济行业分类属食品制造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隶属青援集团。青援集团是中国食品工业百强企业和农业产业化国家重点龙头企业，旗下拥有青援食品有限公司、青援生物科技有限公司、青援热电有限公司、山东优佳置业有限公司等，形成“食品+生物（淀粉糖）+热电+置业”的多元化架构。集团占地近60万平方米，总资产16亿元，职工1600人，其中工程技术人员300多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公司自身设董事长兼总经理（徐厚民）及董事、监事等治理岗位，公开信息显示徐厚民任董事长兼总经理，张建华、孔祥来任董事，桑振亮任监事。公司未公开披露内部部门与子公司完整名录。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援集团历史可追溯至1985年前后，是沂水县食品产业发展较早的本土龙头企业之一。青援食品有限公司作为其核心成员，始建于2003年（据官网），占地面积350亩，投资1.2亿元，拥有日产250吨高档面粉生产线1条、4条高档饼干生产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2010年起，集团启动“整合产业、优化资产、调整结构、集约经营、创新发展”的新青援建设，投资3亿元新上20万吨糖醇技改项目，投资4亿元新建现代化高档生产车间6个，重点发展功能性食品、休闲食品、调味食品等朝阳品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，集团完成工业总产值17亿元、销售收入16.8亿元、出口交货值900万美元、利税1.2亿元。2025年，青援食品入围“2025中国食品工业重点企业500家”榜单，并获评国家级农业产业化重点龙头企业、省级老字号企业、省级主食产业化龙头企业等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公司战略定位为“综合性食品制造与主食产业化龙头”，产品涵盖方便食品、休闲食品、调味食品、淀粉糖产品、小麦粉产品、包装印刷六大系列近300个品种，年产食品能力60多万吨。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以方便食品（方便面等）、休闲食品（饼干等）、调味食品为主，辅以淀粉糖（依托集团青援生物科技）、小麦粉加工及包装印刷，形成“主食+休闲+调味+配套”的多元化食品制造体系，产品销往全国20多个省、市、自治区，并远销俄罗斯、阿联酋、韩国、斯里兰卡、肯尼亚、中东、东南亚、非洲、南美洲和大洋洲等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来源于六大系列产品，其中以方便食品、休闲食品、调味食品为主力，淀粉糖、小麦粉及包装印刷为配套补充。公司未公开披露分产品收入占比。可确认的公开经营口径为：2018年集团销售收入16.8亿元、工业总产值17亿元、利税1.2亿元、出口交货值900万美元；年产食品能力60多万吨。上述为集团整体口径，非公司单体财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第一类为方便食品，以方便面为核心，曾荣获“第二届全国农业产品博览会银奖”，是公司面向全国流通渠道的主打品类。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第二类为休闲食品，以高档饼干为代表，拥有4条高档饼干生产线，是公司休闲食品板块的主力。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第三类为调味食品，覆盖家庭与餐饮调味需求。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第四类为淀粉糖产品（依托集团青援生物科技），包括玉米淀粉、玉米蛋白饲料、玉米蛋白粉、麦芽糖浆、麦芽糊精、葡萄糖浆、结晶葡萄糖、山梨醇等，体现集团“食品+生物”协同。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第五类为小麦粉产品，拥有日产250吨高档面粉生产线。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第六类为包装印刷，配套自身食品包装需求并对外服务。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面向全国20多个省、市、自治区的商超、流通渠道与餐饮渠道，并出口多个大洲。方便面、饼干、调味品属大众快消品，客户高度分散、复购稳定，单一客户依赖风险低。出口市场覆盖俄罗斯、中东、东南亚、非洲、南美等地，市场分散有助于平滑区域波动。公司未公开披露前五大客户名称与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原料为小麦、玉米等农产品及包装材料，其中小麦用于面粉与方便面、玉米用于淀粉糖与饲料，原料采购受农产品价格与收储政策影响。公司地处沂水粮食产区，具备一定就近采购便利。公司未公开披露供应商名称与采购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方面，公司年产食品能力60多万吨，拥有日产250吨面粉生产线、4条高档饼干生产线等；集团层面配套青援生物科技（淀粉糖）与青援热电（三台发电机组、总装机18MW的热电联产），形成“电、汽、热”自给的能源配套优势，降低生产成本。知识产权方面，公司拥有商标信息136条、专利信息90条、著作权信息31条，知识产权储备较为丰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与认证方面，公司通过ISO9001质量管理体系、ISO14001环境管理体系、ISO22000食品安全管理体系、ISO18001职业健康安全管理体系、HACCP危害分析与关键控制点体系认证；“青援”商标荣获“中国驰名商标”，淀粉糖系列产品被评为“山东名牌产品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公司采取“全国经销+外贸出口”模式，依托遍布全国的经销商网络覆盖商超与流通渠道，并通过自营与代理渠道拓展海外市场。“青援”驰名商标与山东名牌背书，有助于渠道下沉与终端认可。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公开引用的经营数据：2018年集团工业总产值17亿元、销售收入16.8亿元、利税1.2亿元、出口交货值900万美元；年产食品能力60多万吨；集团总资产16亿元、职工1600人；商标136、专利90、著作权31；2025年入围“中国食品工业重点企业500家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市场地位方面，青援集团为“中国食品工业百强企业”和“农业产业化国家重点龙头企业”，在方便食品、休闲食品及淀粉糖领域具有区域龙头地位。公司未公开披露具体市场占有率数据。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未在证券交易所或公开信息平台披露定期报告，完整合并财务报表未公开。经检索官网、工商信息平台及公开媒体，仅能获取零散的集团口径经营数据（如2018年销售收入16.8亿元、利税1.2亿元），未能获取连续年度的营业收入、净利润、毛利率、资产负债率、经营活动现金流量净额等财务指标。据此，本报告如实标注：财务数据未公开披露，不进行任何形式的推算或估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可确认的量化信息仅有：注册资本6,687.5万元（实缴同）、2025年参保771人、集团总资产16亿元、职工1600人、年产食品能力60多万吨、商标136、专利90、著作权31，以及2018年集团销售收入16.8亿元（历史集团口径）。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缺乏公开利润表的前提下，仅作定性判断。方便食品与休闲食品属充分竞争行业，毛利率受原料（面粉、食用油、糖）价格与渠道费用影响，行业整体盈利水平中等。公司作为国家重点龙头企业，具备规模、品牌与“电汽热”自给的能源配套优势，盈利韧性应优于中小同业，但具体盈利水平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以生产装置、厂房、土地、存货与应收账款为主。集团拥有近60万平方米占地与热电联产等重资产，抵押物价值较好，但资产专用性强。存货主要为粮油原料与食品成品，存在原料价格与保质期（食品周转）双重管理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公司资产负债率未公开。公开信息未显示公司存在失信被执行或重大司法纠纷标签（具体以司法机关权威查询为准）。作为农业产业化国家重点龙头企业，其通常具备较好的银行授信基础与政策性融资渠道。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现金流量表未公开。定性判断：快消食品销售周转快、回款相对稳定，经营性现金流应较为健康；投资性支出集中于技改（20万吨糖醇、6个生产车间）与产能升级，存在持续的资本开支需求。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方便食品与休闲食品行业可比上市公司包括克明食品、桃李面包、盐津铺子、劲仔食品等，其公开年报显示毛利率多在20%—35%区间、资产负债率多在30%—50%区间。青援食品规模与品牌在区域型龙头中居前，但因数据缺失，本报告不作具体数值对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公司为自然人投资或控股的有限责任公司，徐厚民持股约98%并任董事长兼总经理，对重大决策具有主导权，决策链条短、效率高，但内部制衡相对有限，存在“个人风险即企业风险”的治理特征。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核心管理者徐厚民为公司创始人型企业家，任董事长兼总经理，同时控股多家关联企业，对集团整体战略与经营具有决定性影响。其他高管（张建华、孔祥来、桑振亮等）信息有限。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公司通过ISO9001、ISO22000、HACCP等多项体系认证，说明其在质量管理与食品安全控制上建立了体系化能力。集团设有技术中心（省级认定），工程技术人员300多人。公司未公开披露内控评价报告或第三方审计意见。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公司2025年社保参保人数771人，集团职工约1600人，其中工程技术人员300多人，人员规模在县域食品企业中居前列。公司注重技术与质量人才储备，并通过产学研合作提升研发能力。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第一，品牌与龙头资质壁垒。“青援”为中国驰名商标，集团为中国食品工业百强、农业产业化国家重点龙头企业，2025年入围“中国食品工业重点企业500家”，资质与品牌构成较高的准入与渠道壁垒。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第二，全产业链与能源配套优势。集团“食品+生物+热电+置业”架构下，青援热电提供电、汽、热自给，显著降低生产与能源成本，这是多数同业不具备的纵向配套能力。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第三，规模化与品类矩阵。年产食品能力60多万吨、六大系列近300个品种，规模与品类宽度支撑渠道覆盖与抗单一品类波动能力。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第四，知识产权与质量体系。商标136、专利90、著作权31，并通过ISO9001/ISO22000/HACCP等多项认证，形成质量与合规护城河。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第五，出口与市场网络。产品远销多个大洲，内外销并举，市场分散度较高。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方便食品、休闲食品属充分竞争行业，产品同质化、价格战与渠道费用上升压力持续存在；消费者健康化趋势对传统油炸、高盐高糖产品形成长期需求结构挑战。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应对措施：向功能性食品、休闲食品升级，依托20万吨糖醇技改等提升健康化产品供给。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一是原料价格波动风险，面粉、食用油、糖等农产品价格持续影响成本；二是食品安全风险，一旦发生产品质量事件将严重冲击品牌；三是出口业务面临的汇率与贸易政策风险。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应对措施：通过HACCP等体系强化全过程管控，优化原料采购节奏，适度运用外汇管理工具。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公司财务数据未公开，资产负债率与现金流状况无法评估。作为重资产、多板块集团，若持续大规模技改投入，可能带来阶段性资金压力。因数据缺失，风险的量化程度无法评估。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（四）合规与法律风险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食品生产、婴幼儿配方食品生产、调味品生产、发电等多项许可，须持续满足食品安全、环保与电力业务监管要求。公开信息显示公司存在一定数量的风险与涉诉标签（天眼查统计天眼风险信息百余条、涉诉关系若干），具体案由与金额需通过裁判文书网进一步核实，建议在授信前重点排查合同与货款纠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自然人控股且实际控制人“一股独大”下，关联交易（集团内食品、生物、热电、置业之间的资金与业务往来）缺少独立制衡，存在资金占用与利益输送隐患，需通过尽职调查厘清关联交易边界。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七、融资需求与山东投资协同建议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（一）总体授信策略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青援食品为区域食品龙头，资质硬、规模大、渠道与品牌基础扎实，建议列为集群内优先合作的核心客户，但在关联交易复杂、财务透明度不足的前提下，宜以“强场景、控敞口”的供应链与保理业务先行。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公司对下游经销商与商超的应收账款是优质自偿性资产。建议针对资信良好的大型商超与区域经销商应收账款开展保理，融资比例控制在发票金额的70%—80%，并将回款账户设为共管，动态监测回款。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在采购端，为公司小麦、玉米、包装等原料采购提供预付款融资，锁定低价粮源；在销售端，以真实经销订单为基础开展订单融资与保兑仓，将公司信用向上下游小微经销商延伸，实现批量获客。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万吨糖醇技改、6个高档生产车间及饼干、面粉生产线涉及大额设备投入，设备融资租赁需求明确。建议直租介入新增产线，租期3—5年匹配达产周期；对成新率较高的通用设备可售后回租补充流动资金，要求实际控制人及配偶连带担保，并核实地权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公司本身体量已超出典型小贷范围，但可将其作为链主，向上下游小微配套企业（粮源供应商、包装企业、物流承运商）发放单户100万元以内的短期流动资金贷款，以公司交易数据增信。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（六）尽职调查要点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作前必须完成：一是获取集团及公司近三年经审计财务报表与纳税、银行流水；二是厘清公司与青援生物、青援热电、山东优佳置业之间的关联交易与资金往来；三是通过裁判文书网核实涉诉案由与金额；四是核实土地、厂房权属与抵押状况；五是评估糖醇技改等项目的实际进度与资金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援食品是沂水淀粉糖及休闲食品集群中品牌最响、资质最硬、产业链最完整的本土龙头，“青援”中国驰名商标、农业产业化国家重点龙头企业、中国食品工业百强等资质构成显著壁垒；“食品+生物+热电”的纵向配套与近300个产品矩阵支撑其规模与抗风险能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相对不足在于：财务透明度不足，实际控制人参股多家关联企业、关联交易复杂，公开渠道显示存在一定数量涉诉标签，需在尽职调查中重点核实。综合评价为“龙头地位稳固、资质品牌突出、但治理与财务透明度待核查”的优质但需审慎介入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集团公开规划，公司正通过20万吨糖醇技改、6个高档生产车间等投向功能性、休闲化、营养化产品升级，并持续拓展外贸市场。结合行业趋势，健康化、方便化食品需求中长期向好，公司作为区域龙头有望在结构升级中巩固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一是充分竞争下的盈利与价格压力；二是食品安全与品牌声誉的刚性约束；三是关联交易的透明度与治理制衡；四是财务不透明对外部融资评估的制约；五是原料价格波动与出口政策不确定性。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：该企业具备作为中长期战略客户培育的基础，但须以厘清关联交易与获取真实财报为前提。建议：一是以保理与供应链金融切入、严控单户敞口并共管回款；二是把获取经审计集团合并报表作为提额前置条件；三是以融资租赁支持其糖醇技改与产线升级；四是持续监测涉诉与关联交易变化，作为风险预警核心指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1. 青援食品有限公司官网（qingyuanfood.com）“关于我们”“集团产业”栏目。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2. 天眼查：青援食品有限公司企业基础信息与年报（统一社会信用代码91371323168571077B）。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3. 企查查：青援食品有限公司企业信息（股东、社保、知识产权）。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4. 青援食品入围“2025中国食品工业重点企业500家”榜单公开报道（公司官网）。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5. 集群背景数据引自沂水县政府门户网站、企业公开资料。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6. 本报告未使用任何未经公开披露的财务数据；公司完整财务报表未公开披露，已在正文中如实标注。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7. 关于涉诉与风险标签，本报告仅引述第三方商业查询平台公开展示信息，具体以中国裁判文书网、中国执行信息公开网权威查询结果为准。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