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山东临沂经开区(工程机械)特色产业集群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山东金利液压科技有限公司企业分析报告</w:t>
      </w:r>
    </w:p>
    <w:p>
      <w:pPr>
        <w:spacing w:lineRule="exact" w:line="600" w:before="0" w:after="0"/>
        <w:jc w:val="left"/>
      </w:pPr>
      <w:r>
        <w:rPr>
          <w:rFonts w:ascii="仿宋_GB2312" w:hAnsi="仿宋_GB2312" w:eastAsia="仿宋_GB2312"/>
          <w:b w:val="0"/>
          <w:color w:val="000000"/>
          <w:sz w:val="28"/>
        </w:rPr>
        <w:t>（本报告依据天眼查、企查查、企查猫公开工商登记信息，鲁网《临沂造！高端液压件从这里走向全国》专题报道，58同城企业主页公开的山东金利集团简介等公开渠道整理，统计时点截至最新公开披露信息。该公司为非上市企业，财务报表未公开披露，凡涉及财务处均如实标注，未作虚构。）</w:t>
      </w:r>
    </w:p>
    <w:p>
      <w:pPr>
        <w:spacing w:lineRule="exact" w:line="600" w:before="120" w:after="120"/>
        <w:ind w:firstLine="420"/>
        <w:jc w:val="left"/>
      </w:pPr>
      <w:r>
        <w:rPr>
          <w:rFonts w:ascii="黑体" w:hAnsi="黑体" w:eastAsia="黑体"/>
          <w:b w:val="0"/>
          <w:color w:val="000000"/>
          <w:sz w:val="32"/>
        </w:rPr>
        <w:t>引言：产业集群背景</w:t>
      </w:r>
    </w:p>
    <w:p>
      <w:pPr>
        <w:spacing w:lineRule="exact" w:line="600" w:before="0" w:after="0"/>
        <w:ind w:firstLine="420"/>
        <w:jc w:val="both"/>
      </w:pPr>
      <w:r>
        <w:rPr>
          <w:rFonts w:ascii="仿宋_GB2312" w:hAnsi="仿宋_GB2312" w:eastAsia="仿宋_GB2312"/>
          <w:b w:val="0"/>
          <w:color w:val="000000"/>
          <w:sz w:val="32"/>
        </w:rPr>
        <w:t>临沂市是我国重要的工程机械制造基地之一，工程机械被山东省列为19条标志性产业链之一重点培育。集群核心承载区为临沂经济技术开发区（现已整体纳入临沂沂河新区管理），以山东临工工程机械有限公司为龙头链主，周边聚集300余家产业链上下游企业，形成从整机制造到液压件、变速箱、驱动桥、驾驶室、结构件、平衡铁等关键零部件的完整配套体系。据新浪财经《闪电评论》援引官方口径，依托链主带动与本地配套，山东临工新产品开发从设计图到样机仅需4至5个月，产业链协同效率显著。</w:t>
      </w:r>
    </w:p>
    <w:p>
      <w:pPr>
        <w:spacing w:lineRule="exact" w:line="600" w:before="0" w:after="0"/>
        <w:ind w:firstLine="420"/>
        <w:jc w:val="both"/>
      </w:pPr>
      <w:r>
        <w:rPr>
          <w:rFonts w:ascii="仿宋_GB2312" w:hAnsi="仿宋_GB2312" w:eastAsia="仿宋_GB2312"/>
          <w:b w:val="0"/>
          <w:color w:val="000000"/>
          <w:sz w:val="32"/>
        </w:rPr>
        <w:t>外贸方面，沂河新区2024年完成进出口377.5亿元，位居临沂全市第一，其中实体贸易企业实现42亿元、同比增长8.3%，新业态贸易209亿元、同比增长30%。临沂市在液压领域建有国家高端液压元件产业集群集聚区，为工程机械核心零部件的国产化替代提供了产业土壤。本报告所分析的三家企业分别处于整机制造、整机与部件配套、液压核心部件三个链条位置，构成集群的典型剖面。</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山东金利液压科技有限公司（英文名Shandong Jinli Hydraulic Technoly Co., Ltd，以下简称“金利液压”或“公司”）成立于2007年11月12日，统一社会信用代码913713006680987147，注册号371300200000519，组织机构代码66809871-4，登记机关为临沂市市场监督管理局沂河新区分局，企业登记状态为存续，经营期限自2007年11月12日至永续经营。公司曾用名为“临沂金利液压科技有限公司”，核准日期2022年5月25日。</w:t>
      </w:r>
    </w:p>
    <w:p>
      <w:pPr>
        <w:spacing w:lineRule="exact" w:line="600" w:before="0" w:after="0"/>
        <w:ind w:firstLine="420"/>
        <w:jc w:val="both"/>
      </w:pPr>
      <w:r>
        <w:rPr>
          <w:rFonts w:ascii="仿宋_GB2312" w:hAnsi="仿宋_GB2312" w:eastAsia="仿宋_GB2312"/>
          <w:b w:val="0"/>
          <w:color w:val="000000"/>
          <w:sz w:val="32"/>
        </w:rPr>
        <w:t>公司注册地址为山东省临沂市经济开发区昆明路66号，正处于本产业集群核心承载区，与链主企业山东临工（临工路126号）同处临沂经开区（沂河新区），区位配套优势极为突出。</w:t>
      </w:r>
    </w:p>
    <w:p>
      <w:pPr>
        <w:spacing w:lineRule="exact" w:line="600" w:before="0" w:after="0"/>
        <w:ind w:firstLine="420"/>
        <w:jc w:val="both"/>
      </w:pPr>
      <w:r>
        <w:rPr>
          <w:rFonts w:ascii="仿宋_GB2312" w:hAnsi="仿宋_GB2312" w:eastAsia="仿宋_GB2312"/>
          <w:b w:val="0"/>
          <w:color w:val="000000"/>
          <w:sz w:val="32"/>
        </w:rPr>
        <w:t>公司注册资本15000万元人民币，企业类型为其他有限责任公司，法定代表人为徐鲲翔。公司明确标注“不是小微企业”，人员规模100—499人，参保人数302人。公司网址为www.sdlgjl.com，联系电话0539-8785965。</w:t>
      </w:r>
    </w:p>
    <w:p>
      <w:pPr>
        <w:spacing w:lineRule="exact" w:line="600" w:before="0" w:after="0"/>
        <w:ind w:firstLine="420"/>
        <w:jc w:val="both"/>
      </w:pPr>
      <w:r>
        <w:rPr>
          <w:rFonts w:ascii="仿宋_GB2312" w:hAnsi="仿宋_GB2312" w:eastAsia="仿宋_GB2312"/>
          <w:b w:val="0"/>
          <w:color w:val="000000"/>
          <w:sz w:val="32"/>
        </w:rPr>
        <w:t>经营范围包括：一般项目为液压动力机械及元件制造与销售、金属加工机械制造、机械零件与零部件加工及销售、金属材料制造与销售、普通货物仓储服务、技术服务与技术开发、非居住房地产租赁；许可项目为货物进出口、技术进出口、道路货物运输（不含危险货物）。国民经济行业分类登记为“专用设备制造业〉印刷、制药、日化及日用品生产专用设备制造〉制药专用设备制造”，该分类与公司实际主营的液压元件业务不符，推测为工商登记时的行业代码归类偏差，实际应归入液压动力机械及元件制造，本报告如实指出这一登记与实际的差异。</w:t>
      </w:r>
    </w:p>
    <w:p>
      <w:pPr>
        <w:spacing w:lineRule="exact" w:line="600" w:before="120" w:after="120"/>
        <w:ind w:firstLine="420"/>
        <w:jc w:val="left"/>
      </w:pPr>
      <w:r>
        <w:rPr>
          <w:rFonts w:ascii="楷体_GB2312" w:hAnsi="楷体_GB2312" w:eastAsia="楷体_GB2312"/>
          <w:b w:val="0"/>
          <w:color w:val="000000"/>
          <w:sz w:val="32"/>
        </w:rPr>
        <w:t>（二）集团架构与组织体系</w:t>
      </w:r>
    </w:p>
    <w:p>
      <w:pPr>
        <w:spacing w:lineRule="exact" w:line="600" w:before="0" w:after="0"/>
        <w:ind w:firstLine="420"/>
        <w:jc w:val="both"/>
      </w:pPr>
      <w:r>
        <w:rPr>
          <w:rFonts w:ascii="仿宋_GB2312" w:hAnsi="仿宋_GB2312" w:eastAsia="仿宋_GB2312"/>
          <w:b w:val="0"/>
          <w:color w:val="000000"/>
          <w:sz w:val="32"/>
        </w:rPr>
        <w:t>公司隶属于山东金利集团。据58同城企业主页公开的集团简介，山东金利集团成立于1999年，是国内工程机械零部件领域产品较为齐全的制造企业。集团下辖三家国家级高新技术企业、三家科技型中小企业，现有三个生产基地、五个厂区，员工2200余人。关联主体包括临沂临工金利机械有限公司（统一社会信用代码9137130086827919XE，成立于2002年8月28日，注册资本2500万元，法定代表人孙伟，住所临沂经济开发区北横路与东次路交界处）等。</w:t>
      </w:r>
    </w:p>
    <w:p>
      <w:pPr>
        <w:spacing w:lineRule="exact" w:line="600" w:before="0" w:after="0"/>
        <w:ind w:firstLine="420"/>
        <w:jc w:val="both"/>
      </w:pPr>
      <w:r>
        <w:rPr>
          <w:rFonts w:ascii="仿宋_GB2312" w:hAnsi="仿宋_GB2312" w:eastAsia="仿宋_GB2312"/>
          <w:b w:val="0"/>
          <w:color w:val="000000"/>
          <w:sz w:val="32"/>
        </w:rPr>
        <w:t>集团业务范围较金利液压单体更广，涵盖液压油缸、伺服电缸、硬管总成、软管总成、液压油箱、液压集成阀、液压流体件、结构件、驾驶室、平衡铁等产品的研发、生产、销售，以及激光下料、新能源行业投资、输变电总承包等业务。这表明金利体系已从单一液压件制造向工程机械零部件综合供应商乃至跨行业投资平台演进。</w:t>
      </w:r>
    </w:p>
    <w:p>
      <w:pPr>
        <w:spacing w:lineRule="exact" w:line="600" w:before="0" w:after="0"/>
        <w:ind w:firstLine="420"/>
        <w:jc w:val="both"/>
      </w:pPr>
      <w:r>
        <w:rPr>
          <w:rFonts w:ascii="仿宋_GB2312" w:hAnsi="仿宋_GB2312" w:eastAsia="仿宋_GB2312"/>
          <w:b w:val="0"/>
          <w:color w:val="000000"/>
          <w:sz w:val="32"/>
        </w:rPr>
        <w:t>金利液压自身设有省级企业技术中心、省级工程研究中心、工业设计中心、一企一技术研发中心等科技创新平台，构成较为完整的研发组织体系。</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1999年，山东金利集团成立，进入工程机械零部件领域。</w:t>
      </w:r>
    </w:p>
    <w:p>
      <w:pPr>
        <w:spacing w:lineRule="exact" w:line="600" w:before="0" w:after="0"/>
        <w:ind w:firstLine="420"/>
        <w:jc w:val="both"/>
      </w:pPr>
      <w:r>
        <w:rPr>
          <w:rFonts w:ascii="仿宋_GB2312" w:hAnsi="仿宋_GB2312" w:eastAsia="仿宋_GB2312"/>
          <w:b w:val="0"/>
          <w:color w:val="000000"/>
          <w:sz w:val="32"/>
        </w:rPr>
        <w:t>2002年8月，临沂临工金利机械有限公司设立，成为体系内重要制造主体。</w:t>
      </w:r>
    </w:p>
    <w:p>
      <w:pPr>
        <w:spacing w:lineRule="exact" w:line="600" w:before="0" w:after="0"/>
        <w:ind w:firstLine="420"/>
        <w:jc w:val="both"/>
      </w:pPr>
      <w:r>
        <w:rPr>
          <w:rFonts w:ascii="仿宋_GB2312" w:hAnsi="仿宋_GB2312" w:eastAsia="仿宋_GB2312"/>
          <w:b w:val="0"/>
          <w:color w:val="000000"/>
          <w:sz w:val="32"/>
        </w:rPr>
        <w:t>2007年11月12日，临沂金利液压科技有限公司（现山东金利液压科技有限公司）设立，专注液压元件制造。</w:t>
      </w:r>
    </w:p>
    <w:p>
      <w:pPr>
        <w:spacing w:lineRule="exact" w:line="600" w:before="0" w:after="0"/>
        <w:ind w:firstLine="420"/>
        <w:jc w:val="both"/>
      </w:pPr>
      <w:r>
        <w:rPr>
          <w:rFonts w:ascii="仿宋_GB2312" w:hAnsi="仿宋_GB2312" w:eastAsia="仿宋_GB2312"/>
          <w:b w:val="0"/>
          <w:color w:val="000000"/>
          <w:sz w:val="32"/>
        </w:rPr>
        <w:t>2020年起，公司逐步开展高端产品延伸，推进智能化精准控制油缸、液压阀等高端、智能化新产品研发，产品应用领域从单一工程机械向高空作业平台、煤矿机械、采油设备、工业装备等领域拓展，加快推动关键零部件国产化。</w:t>
      </w:r>
    </w:p>
    <w:p>
      <w:pPr>
        <w:spacing w:lineRule="exact" w:line="600" w:before="0" w:after="0"/>
        <w:ind w:firstLine="420"/>
        <w:jc w:val="both"/>
      </w:pPr>
      <w:r>
        <w:rPr>
          <w:rFonts w:ascii="仿宋_GB2312" w:hAnsi="仿宋_GB2312" w:eastAsia="仿宋_GB2312"/>
          <w:b w:val="0"/>
          <w:color w:val="000000"/>
          <w:sz w:val="32"/>
        </w:rPr>
        <w:t>2021年，借助厂区整体搬迁契机，公司全面推动智能工厂建设，通过智能管理与智能工厂数据相融合，实现生产作业的全过程数据闭环，提升生产效率、降低生产成本、提升产品质量。</w:t>
      </w:r>
    </w:p>
    <w:p>
      <w:pPr>
        <w:spacing w:lineRule="exact" w:line="600" w:before="0" w:after="0"/>
        <w:ind w:firstLine="420"/>
        <w:jc w:val="both"/>
      </w:pPr>
      <w:r>
        <w:rPr>
          <w:rFonts w:ascii="仿宋_GB2312" w:hAnsi="仿宋_GB2312" w:eastAsia="仿宋_GB2312"/>
          <w:b w:val="0"/>
          <w:color w:val="000000"/>
          <w:sz w:val="32"/>
        </w:rPr>
        <w:t>2022年5月25日，公司完成更名核准，由“临沂金利液压科技有限公司”变更为“山东金利液压科技有限公司”，体现其由市域品牌向省域品牌的定位升级。</w:t>
      </w:r>
    </w:p>
    <w:p>
      <w:pPr>
        <w:spacing w:lineRule="exact" w:line="600" w:before="0" w:after="0"/>
        <w:ind w:firstLine="420"/>
        <w:jc w:val="both"/>
      </w:pPr>
      <w:r>
        <w:rPr>
          <w:rFonts w:ascii="仿宋_GB2312" w:hAnsi="仿宋_GB2312" w:eastAsia="仿宋_GB2312"/>
          <w:b w:val="0"/>
          <w:color w:val="000000"/>
          <w:sz w:val="32"/>
        </w:rPr>
        <w:t>2024年8月，公司作为“‘新’中有‘数’——解码新型工业化”网络主题宣传活动的走访对象，被鲁网等媒体报道，称其为“国内第二大液压元件生产基地”。</w:t>
      </w:r>
    </w:p>
    <w:p>
      <w:pPr>
        <w:spacing w:lineRule="exact" w:line="600" w:before="0" w:after="0"/>
        <w:ind w:firstLine="420"/>
        <w:jc w:val="both"/>
      </w:pPr>
      <w:r>
        <w:rPr>
          <w:rFonts w:ascii="仿宋_GB2312" w:hAnsi="仿宋_GB2312" w:eastAsia="仿宋_GB2312"/>
          <w:b w:val="0"/>
          <w:color w:val="000000"/>
          <w:sz w:val="32"/>
        </w:rPr>
        <w:t>2025年，公司获得省级智能工厂、省级企业技术中心、省级工程研究中心三项重要资质认定。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国内领先的工程机械高端液压零部件提供商”，并被媒体称为“国内第二大液压元件生产基地”。发展道路明确为“智能化、数字化、绿色化、国际化、高端化”，战略重点是深耕机械装备高端零部件市场、突破工程机械关键高端零部件发展瓶颈。</w:t>
      </w:r>
    </w:p>
    <w:p>
      <w:pPr>
        <w:spacing w:lineRule="exact" w:line="600" w:before="0" w:after="0"/>
        <w:ind w:firstLine="420"/>
        <w:jc w:val="both"/>
      </w:pPr>
      <w:r>
        <w:rPr>
          <w:rFonts w:ascii="仿宋_GB2312" w:hAnsi="仿宋_GB2312" w:eastAsia="仿宋_GB2312"/>
          <w:b w:val="0"/>
          <w:color w:val="000000"/>
          <w:sz w:val="32"/>
        </w:rPr>
        <w:t>主营业务为液压油缸、伺服电缸、硬管总成、软管总成、液压油箱的研发、生产与销售，为国内外客户提供液压系统零部件解决方案。液压被誉为机械装备的“肌肉”，高端液压件长期是我国装备制造业“皇冠上的明珠”和“卡脖子”重点领域，公司业务具有显著的国产替代战略价值。</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以液压油缸为主导，液压油管（硬管总成、软管总成）为重要补充，并延伸至伺服电缸、液压油箱等品类。公司未公开披露营业收入规模与分产品收入构成比例。从产能结构判断（年产100万只高压油缸、1000万根液压油管），油缸与油管构成收入主体。</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工程机械液压油缸。这是公司的核心拳头产品，其中装载机液压油缸市场占有率超过30%，为山东省制造业单项冠军产品。30%以上的市占率意味着国内每三台装载机中就有一台使用金利液压的油缸，细分领域领先地位极为稳固。</w:t>
      </w:r>
    </w:p>
    <w:p>
      <w:pPr>
        <w:spacing w:lineRule="exact" w:line="600" w:before="0" w:after="0"/>
        <w:ind w:firstLine="420"/>
        <w:jc w:val="both"/>
      </w:pPr>
      <w:r>
        <w:rPr>
          <w:rFonts w:ascii="仿宋_GB2312" w:hAnsi="仿宋_GB2312" w:eastAsia="仿宋_GB2312"/>
          <w:b w:val="0"/>
          <w:color w:val="000000"/>
          <w:sz w:val="32"/>
        </w:rPr>
        <w:t>第二，液压油管，包括硬管总成与软管总成，年产能1000万根。油管是液压系统的“血管”，与油缸配套销售，形成系统化供货能力。</w:t>
      </w:r>
    </w:p>
    <w:p>
      <w:pPr>
        <w:spacing w:lineRule="exact" w:line="600" w:before="0" w:after="0"/>
        <w:ind w:firstLine="420"/>
        <w:jc w:val="both"/>
      </w:pPr>
      <w:r>
        <w:rPr>
          <w:rFonts w:ascii="仿宋_GB2312" w:hAnsi="仿宋_GB2312" w:eastAsia="仿宋_GB2312"/>
          <w:b w:val="0"/>
          <w:color w:val="000000"/>
          <w:sz w:val="32"/>
        </w:rPr>
        <w:t>第三，伺服电缸。这是公司面向电动化趋势的前瞻性产品布局。随着工程机械电动化推进，传统液压驱动部分被电驱动替代，伺服电缸是承接这一转型的关键产品，公司的提前布局具有战略意义。</w:t>
      </w:r>
    </w:p>
    <w:p>
      <w:pPr>
        <w:spacing w:lineRule="exact" w:line="600" w:before="0" w:after="0"/>
        <w:ind w:firstLine="420"/>
        <w:jc w:val="both"/>
      </w:pPr>
      <w:r>
        <w:rPr>
          <w:rFonts w:ascii="仿宋_GB2312" w:hAnsi="仿宋_GB2312" w:eastAsia="仿宋_GB2312"/>
          <w:b w:val="0"/>
          <w:color w:val="000000"/>
          <w:sz w:val="32"/>
        </w:rPr>
        <w:t>第四，液压油箱与智能化产品。2020年起公司推进智能化精准控制油缸、液压阀等高端智能化新产品研发，向液压系统集成方向升级。</w:t>
      </w:r>
    </w:p>
    <w:p>
      <w:pPr>
        <w:spacing w:lineRule="exact" w:line="600" w:before="0" w:after="0"/>
        <w:ind w:firstLine="420"/>
        <w:jc w:val="both"/>
      </w:pPr>
      <w:r>
        <w:rPr>
          <w:rFonts w:ascii="仿宋_GB2312" w:hAnsi="仿宋_GB2312" w:eastAsia="仿宋_GB2312"/>
          <w:b w:val="0"/>
          <w:color w:val="000000"/>
          <w:sz w:val="32"/>
        </w:rPr>
        <w:t>第五，液压系统零部件解决方案服务。公司不仅销售单品，还为国内外客户提供系统性解决方案，属价值链上游延伸。</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公司客户覆盖工程机械、海洋船舶、港口机械、航空航天、特种装备、新能源科技等多个领域，产品应用场景广泛。据集团简介，已为50多个客户提供高端零部件产品解决方案及服务支持。</w:t>
      </w:r>
    </w:p>
    <w:p>
      <w:pPr>
        <w:spacing w:lineRule="exact" w:line="600" w:before="0" w:after="0"/>
        <w:ind w:firstLine="420"/>
        <w:jc w:val="both"/>
      </w:pPr>
      <w:r>
        <w:rPr>
          <w:rFonts w:ascii="仿宋_GB2312" w:hAnsi="仿宋_GB2312" w:eastAsia="仿宋_GB2312"/>
          <w:b w:val="0"/>
          <w:color w:val="000000"/>
          <w:sz w:val="32"/>
        </w:rPr>
        <w:t>核心客户判断：作为装载机液压油缸市占率超30%的企业，且注册地与山东临工同处临沂经开区，公司很可能是山东临工的核心液压件供应商，同时向柳工、徐工、龙工等其他装载机主机厂供货。这种“多主机厂配套”格局比单一依赖更为健康。</w:t>
      </w:r>
    </w:p>
    <w:p>
      <w:pPr>
        <w:spacing w:lineRule="exact" w:line="600" w:before="0" w:after="0"/>
        <w:ind w:firstLine="420"/>
        <w:jc w:val="both"/>
      </w:pPr>
      <w:r>
        <w:rPr>
          <w:rFonts w:ascii="仿宋_GB2312" w:hAnsi="仿宋_GB2312" w:eastAsia="仿宋_GB2312"/>
          <w:b w:val="0"/>
          <w:color w:val="000000"/>
          <w:sz w:val="32"/>
        </w:rPr>
        <w:t>客户结构的积极变化在于应用领域的多元化：从单一工程机械向高空作业平台、煤矿机械、采油设备、工业装备拓展，有效降低了对工程机械单一行业周期的依赖，这是公司应对行业周期风险的关键举措。公司未公开披露前五大客户名称及集中度。</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主要原材料为无缝钢管、活塞杆用棒材、铸锻件、密封件、液压软管及各类标准件。公司经营范围含“金属材料制造”与“金属材料销售”，并具备激光下料能力（集团层面），说明其在原材料预处理环节有一定的自主加工能力，有利于成本控制与质量管控。</w:t>
      </w:r>
    </w:p>
    <w:p>
      <w:pPr>
        <w:spacing w:lineRule="exact" w:line="600" w:before="0" w:after="0"/>
        <w:ind w:firstLine="420"/>
        <w:jc w:val="both"/>
      </w:pPr>
      <w:r>
        <w:rPr>
          <w:rFonts w:ascii="仿宋_GB2312" w:hAnsi="仿宋_GB2312" w:eastAsia="仿宋_GB2312"/>
          <w:b w:val="0"/>
          <w:color w:val="000000"/>
          <w:sz w:val="32"/>
        </w:rPr>
        <w:t>密封件是液压油缸的关键易损部件，高端密封件长期依赖进口（如德国Freudenberg、日本NOK等品牌），这是液压行业普遍存在的供应链短板，需关注公司在此环节的国产化替代进展。公司未公开披露供应商信息。</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产能方面，公司具备年产100万只高压油缸、1000万根液压油管的生产能力，拥有三个生产基地和五个厂区（此为集团口径，天眼查等平台在公司简介中亦采用此表述）。集团层面另具备年产2000万件液压流体件、5万台套液压油箱、5万台套驾驶室、5万台套平衡铁、3万台套结构件的生产能力。</w:t>
      </w:r>
    </w:p>
    <w:p>
      <w:pPr>
        <w:spacing w:lineRule="exact" w:line="600" w:before="0" w:after="0"/>
        <w:ind w:firstLine="420"/>
        <w:jc w:val="both"/>
      </w:pPr>
      <w:r>
        <w:rPr>
          <w:rFonts w:ascii="仿宋_GB2312" w:hAnsi="仿宋_GB2312" w:eastAsia="仿宋_GB2312"/>
          <w:b w:val="0"/>
          <w:color w:val="000000"/>
          <w:sz w:val="32"/>
        </w:rPr>
        <w:t>资质荣誉方面，公司为国家级高新技术企业、国家级专精特新“小巨人”企业（工信部重点支持“小巨人”企业）、制造业单项冠军示范企业、省级专精特新企业、创新型试点企业、规模以上工业企业、绿色制造企业、企业技术中心。主导产品装载机液压油缸为山东省制造业单项冠军产品。2025年新增省级智能工厂、省级企业技术中心、省级工程研究中心三项资质。集团下属公司还获得山东省服务型制造示范企业、山东省瞪羚企业、山东省智能工厂、山东省智能制造标杆企业等荣誉。</w:t>
      </w:r>
    </w:p>
    <w:p>
      <w:pPr>
        <w:spacing w:lineRule="exact" w:line="600" w:before="0" w:after="0"/>
        <w:ind w:firstLine="420"/>
        <w:jc w:val="both"/>
      </w:pPr>
      <w:r>
        <w:rPr>
          <w:rFonts w:ascii="仿宋_GB2312" w:hAnsi="仿宋_GB2312" w:eastAsia="仿宋_GB2312"/>
          <w:b w:val="0"/>
          <w:color w:val="000000"/>
          <w:sz w:val="32"/>
        </w:rPr>
        <w:t>知识产权与科技成果方面，公司拥有国家专利50余项（其中发明专利12项），承担国家火炬计划项目、省级以上创新研发项目40余项，荣获4项省市级科技进步奖项。公司与国内知名高等院校及科研院所建立了长期校企合作关系。</w:t>
      </w:r>
    </w:p>
    <w:p>
      <w:pPr>
        <w:spacing w:lineRule="exact" w:line="600" w:before="0" w:after="0"/>
        <w:ind w:firstLine="420"/>
        <w:jc w:val="both"/>
      </w:pPr>
      <w:r>
        <w:rPr>
          <w:rFonts w:ascii="仿宋_GB2312" w:hAnsi="仿宋_GB2312" w:eastAsia="仿宋_GB2312"/>
          <w:b w:val="0"/>
          <w:color w:val="000000"/>
          <w:sz w:val="32"/>
        </w:rPr>
        <w:t>牌照方面，公司持有货物进出口、技术进出口、道路货物运输（不含危险货物）许可项目资质，具备自营进出口与自有物流运输能力。</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以直供主机厂的B2B直销模式为主，客户为工程机械、高空作业平台、煤矿机械等领域的整机制造商。这类销售模式的特点是：客户数量少但单客户规模大、进入需通过严格的供应商认证（通常需1—2年的样件验证与小批量试用）、一旦进入供应链则合作关系稳定、转换成本高。</w:t>
      </w:r>
    </w:p>
    <w:p>
      <w:pPr>
        <w:spacing w:lineRule="exact" w:line="600" w:before="0" w:after="0"/>
        <w:ind w:firstLine="420"/>
        <w:jc w:val="both"/>
      </w:pPr>
      <w:r>
        <w:rPr>
          <w:rFonts w:ascii="仿宋_GB2312" w:hAnsi="仿宋_GB2312" w:eastAsia="仿宋_GB2312"/>
          <w:b w:val="0"/>
          <w:color w:val="000000"/>
          <w:sz w:val="32"/>
        </w:rPr>
        <w:t>公司持有货物进出口与技术进出口资质，具备开拓国际市场的基础，发展方向中明确列入“国际化”，但未公开披露出口收入规模与占比。</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可引用的核心数据：装载机液压油缸市场占有率超过30%；年产100万只高压油缸、1000万根液压油管；国内第二大液压元件生产基地（媒体口径）；为50多个客户提供解决方案；国家专利50余项（发明专利12项）；承担省级以上创新研发项目40余项；集团员工2200余人、中技以上员工占比82%、班组长及以上管理人员普及大专以上学历；金利液压单体参保302人。</w:t>
      </w:r>
    </w:p>
    <w:p>
      <w:pPr>
        <w:spacing w:lineRule="exact" w:line="600" w:before="0" w:after="0"/>
        <w:ind w:firstLine="420"/>
        <w:jc w:val="both"/>
      </w:pPr>
      <w:r>
        <w:rPr>
          <w:rFonts w:ascii="仿宋_GB2312" w:hAnsi="仿宋_GB2312" w:eastAsia="仿宋_GB2312"/>
          <w:b w:val="0"/>
          <w:color w:val="000000"/>
          <w:sz w:val="32"/>
        </w:rPr>
        <w:t>市场地位评价：公司在装载机液压油缸这一细分品类拥有超过30%的市占率并被认定为山东省制造业单项冠军产品，同时被媒体称为国内第二大液压元件生产基地，行业地位突出。在高端液压件这一“卡脖子”领域，公司是国产替代的重要力量，具有显著的战略价值。需要说明的是，“国内第二大液压元件生产基地”为媒体表述，国内液压行业龙头恒立液压在挖掘机油缸与液压泵阀领域优势明显，公司的领先主要体现在装载机油缸细分品类。</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有限责任公司，无法定信息披露义务，未在任何法定平台公开定期财务报告。经检索天眼查、企查查、企查猫、公司官网及公开媒体报道，未能获取公司营业收入、净利润、毛利率、资产总额、负债总额、资产负债率、经营活动现金流量净额等任何财务指标。本报告如实标注：财务数据未公开披露，不作任何推算。</w:t>
      </w:r>
    </w:p>
    <w:p>
      <w:pPr>
        <w:spacing w:lineRule="exact" w:line="600" w:before="0" w:after="0"/>
        <w:ind w:firstLine="420"/>
        <w:jc w:val="both"/>
      </w:pPr>
      <w:r>
        <w:rPr>
          <w:rFonts w:ascii="仿宋_GB2312" w:hAnsi="仿宋_GB2312" w:eastAsia="仿宋_GB2312"/>
          <w:b w:val="0"/>
          <w:color w:val="000000"/>
          <w:sz w:val="32"/>
        </w:rPr>
        <w:t>可确认的量化信息为：注册资本15000万元人民币；参保人数302人；规模以上工业企业认定（意味着年主营业务收入在2000万元以上）；非小微企业；产能为年产100万只高压油缸、1000万根液压油管。</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定性判断：公司具备三项有利于盈利的结构性因素：一是装载机油缸市占率超30%带来的规模效应与议价能力；二是国家级高新技术企业身份可享受15%企业所得税优惠税率；三是2020年以来的高端化转型（智能化精准控制油缸、液压阀、伺服电缸）有助于提升产品附加值。</w:t>
      </w:r>
    </w:p>
    <w:p>
      <w:pPr>
        <w:spacing w:lineRule="exact" w:line="600" w:before="0" w:after="0"/>
        <w:ind w:firstLine="420"/>
        <w:jc w:val="both"/>
      </w:pPr>
      <w:r>
        <w:rPr>
          <w:rFonts w:ascii="仿宋_GB2312" w:hAnsi="仿宋_GB2312" w:eastAsia="仿宋_GB2312"/>
          <w:b w:val="0"/>
          <w:color w:val="000000"/>
          <w:sz w:val="32"/>
        </w:rPr>
        <w:t>不利因素：一是工程机械行业下行周期中主机厂持续压价；二是2021年厂区整体搬迁与智能工厂建设带来较大的固定资产投入与折旧压力；三是钢材等原材料价格波动。参考液压行业上市公司恒立液压毛利率通常在35%—40%（高端泵阀占比高）、艾迪精密毛利率约30%，而以油缸为主的企业毛利率通常在20%—28%区间。上述为行业参考，非公司实际数据。</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三个生产基地五个厂区的厂房设备、存货和应收账款为主。2021年完成厂区整体搬迁并建设智能工厂，意味着其固定资产较新、设备先进程度较高、未来数年内大规模资本开支需求相对可控。公司经营范围含“非居住房地产租赁”，说明拥有可对外出租的自有物业，不动产资产较为充实，抵押价值良好。</w:t>
      </w:r>
    </w:p>
    <w:p>
      <w:pPr>
        <w:spacing w:lineRule="exact" w:line="600" w:before="0" w:after="0"/>
        <w:ind w:firstLine="420"/>
        <w:jc w:val="both"/>
      </w:pPr>
      <w:r>
        <w:rPr>
          <w:rFonts w:ascii="仿宋_GB2312" w:hAnsi="仿宋_GB2312" w:eastAsia="仿宋_GB2312"/>
          <w:b w:val="0"/>
          <w:color w:val="000000"/>
          <w:sz w:val="32"/>
        </w:rPr>
        <w:t>应收账款方面，主机厂客户账期通常较长（3—6个月，部分采用商业承兑汇票结算），应收账款与应收票据规模可能较大，这是液压零部件企业的共性特征，也正是保理业务的切入点。</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未公开。正面因素：注册资本15000万元规模较大；为规模以上工业企业、国家级专精特新“小巨人”企业，在银行体系内通常享有较好的授信待遇；公开渠道未发现被执行人、失信被执行人或重大司法风险记录。</w:t>
      </w:r>
    </w:p>
    <w:p>
      <w:pPr>
        <w:spacing w:lineRule="exact" w:line="600" w:before="0" w:after="0"/>
        <w:ind w:firstLine="420"/>
        <w:jc w:val="both"/>
      </w:pPr>
      <w:r>
        <w:rPr>
          <w:rFonts w:ascii="仿宋_GB2312" w:hAnsi="仿宋_GB2312" w:eastAsia="仿宋_GB2312"/>
          <w:b w:val="0"/>
          <w:color w:val="000000"/>
          <w:sz w:val="32"/>
        </w:rPr>
        <w:t>需关注因素：2021年厂区整体搬迁与智能工厂建设属重大资本开支，可能形成较大规模的中长期借款；若集团层面涉及新能源行业投资、输变电总承包等跨界业务，需关注集团内资金调配对金利液压的潜在影响。</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量表未公开。定性判断：作为主机厂配套企业，公司经营性现金流受主机厂账期与票据结算比例影响较大，在行业下行期账期往往被动拉长；投资性现金流在2021年搬迁与智能工厂建设期间应为大额净流出，此后趋于平稳；筹资性现金流取决于债务融资安排。综合看，公司对应收账款融资（保理、票据贴现）的需求应较为旺盛。</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液压行业可比上市公司：恒立液压（2024年营业收入约93亿元，毛利率约40%，资产负债率约20%，为国内液压龙头）；艾迪精密（液压破碎锤与液压件）；长龄液压（中央回转接头与液压油缸）。金利液压注册资本1.5亿元、单体参保302人、集团员工2200余人，规模显著小于恒立液压，但在装载机油缸细分品类的市占率（超30%）具有独特优势。因公司自身财务数据缺失，本报告不进行具体数值对标。</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企业类型为“其他有限责任公司”，法定代表人为徐鲲翔。公开渠道未完整披露公司股东名单与各股东持股比例，亦未披露董事会、监事会成员构成，治理结构透明度有待提升。从集团简介推断，公司归属于山东金利集团体系，实际控制人为集团创始股东。建议在尽职调查中核实完整股权结构与实际控制人情况。</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开信息中可确认的管理人员为法定代表人徐鲲翔。关联企业临沂临工金利机械有限公司法定代表人为孙伟。集团招聘联系人邮箱为xuguoqing@sdlgjl.com，推测徐国庆为集团人力资源负责人。媒体报道中以“山东金利液压相关负责人”身份对外发言，未具名。管理层信息披露程度较低。</w:t>
      </w:r>
    </w:p>
    <w:p>
      <w:pPr>
        <w:spacing w:lineRule="exact" w:line="600" w:before="0" w:after="0"/>
        <w:ind w:firstLine="420"/>
        <w:jc w:val="both"/>
      </w:pPr>
      <w:r>
        <w:rPr>
          <w:rFonts w:ascii="仿宋_GB2312" w:hAnsi="仿宋_GB2312" w:eastAsia="仿宋_GB2312"/>
          <w:b w:val="0"/>
          <w:color w:val="000000"/>
          <w:sz w:val="32"/>
        </w:rPr>
        <w:t>从公开表述看，管理层战略思路清晰：明确提出“创新是品牌建树的必经之路”，将技术创新置于核心位置；规划“智能化、数字化、绿色化、国际化、高端化”五化发展道路；目标定位于“突破工程机械关键高端零部件发展瓶颈”，具有产业报国的战略高度。</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在研发组织上建立了较完善的体系：省级企业技术中心、省级工程研究中心、工业设计中心、一企一技术研发中心四类创新平台，并与国内知名高等院校及科研院所建立长期校企合作关系，形成“开放、高效的技术合作与技术创新体系”。</w:t>
      </w:r>
    </w:p>
    <w:p>
      <w:pPr>
        <w:spacing w:lineRule="exact" w:line="600" w:before="0" w:after="0"/>
        <w:ind w:firstLine="420"/>
        <w:jc w:val="both"/>
      </w:pPr>
      <w:r>
        <w:rPr>
          <w:rFonts w:ascii="仿宋_GB2312" w:hAnsi="仿宋_GB2312" w:eastAsia="仿宋_GB2312"/>
          <w:b w:val="0"/>
          <w:color w:val="000000"/>
          <w:sz w:val="32"/>
        </w:rPr>
        <w:t>在生产管理上，2021年以来的智能工厂建设实现了“生产作业的全过程数据闭环”，通过智能管理与智能工厂数据融合提升效率、降低成本、提升质量，并于2025年获评省级智能工厂、2026年集团下属公司获山东省智能制造标杆企业，数字化管控水平在同行中领先。</w:t>
      </w:r>
    </w:p>
    <w:p>
      <w:pPr>
        <w:spacing w:lineRule="exact" w:line="600" w:before="0" w:after="0"/>
        <w:ind w:firstLine="420"/>
        <w:jc w:val="both"/>
      </w:pPr>
      <w:r>
        <w:rPr>
          <w:rFonts w:ascii="仿宋_GB2312" w:hAnsi="仿宋_GB2312" w:eastAsia="仿宋_GB2312"/>
          <w:b w:val="0"/>
          <w:color w:val="000000"/>
          <w:sz w:val="32"/>
        </w:rPr>
        <w:t>公司为绿色制造企业，在环保与能耗管理上达到国家认定标准。公开渠道未发现行政处罚、环保处罚记录。</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金利液压单体参保302人，人员规模100—499人。集团层面现有员工2200余人，其中中技以上员工占比82%，班组长及以上管理人员普及大学专科以上学历。这一人才结构数据在县域/地市级制造企业中相当出色，82%的中技以上占比说明公司拥有一支高素质的技能人才队伍，这对精密液压件制造的质量稳定性至关重要。</w:t>
      </w:r>
    </w:p>
    <w:p>
      <w:pPr>
        <w:spacing w:lineRule="exact" w:line="600" w:before="0" w:after="0"/>
        <w:ind w:firstLine="420"/>
        <w:jc w:val="both"/>
      </w:pPr>
      <w:r>
        <w:rPr>
          <w:rFonts w:ascii="仿宋_GB2312" w:hAnsi="仿宋_GB2312" w:eastAsia="仿宋_GB2312"/>
          <w:b w:val="0"/>
          <w:color w:val="000000"/>
          <w:sz w:val="32"/>
        </w:rPr>
        <w:t>公司提供的员工福利包括包住、饭补、免费培训、环境好、带薪病假、社保、洗衣房等，在制造业中属中上水平，有利于稳定技能工人队伍。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细分市场绝对领先地位。装载机液压油缸市场占有率超过30%，是山东省制造业单项冠军产品，公司被称为国内第二大液压元件生产基地。在装载机油缸这一细分品类，公司已建立起规模、成本、客户认证的多重壁垒。</w:t>
      </w:r>
    </w:p>
    <w:p>
      <w:pPr>
        <w:spacing w:lineRule="exact" w:line="600" w:before="0" w:after="0"/>
        <w:ind w:firstLine="420"/>
        <w:jc w:val="both"/>
      </w:pPr>
      <w:r>
        <w:rPr>
          <w:rFonts w:ascii="仿宋_GB2312" w:hAnsi="仿宋_GB2312" w:eastAsia="仿宋_GB2312"/>
          <w:b w:val="0"/>
          <w:color w:val="000000"/>
          <w:sz w:val="32"/>
        </w:rPr>
        <w:t>第二，供应链认证壁垒。液压油缸作为工程机械的安全关键件，主机厂供应商认证周期长（通常1—2年样件验证与批量试用）、切换成本高。公司已进入50多个客户的供应链，这一客户资产极难被竞争对手复制。</w:t>
      </w:r>
    </w:p>
    <w:p>
      <w:pPr>
        <w:spacing w:lineRule="exact" w:line="600" w:before="0" w:after="0"/>
        <w:ind w:firstLine="420"/>
        <w:jc w:val="both"/>
      </w:pPr>
      <w:r>
        <w:rPr>
          <w:rFonts w:ascii="仿宋_GB2312" w:hAnsi="仿宋_GB2312" w:eastAsia="仿宋_GB2312"/>
          <w:b w:val="0"/>
          <w:color w:val="000000"/>
          <w:sz w:val="32"/>
        </w:rPr>
        <w:t>第三，技术与创新平台壁垒。国家级高新技术企业、国家级专精特新“小巨人”企业、制造业单项冠军示范企业、省级企业技术中心、省级工程研究中心、工业设计中心，专利50余项（发明专利12项），承担国家火炬计划项目与省级以上创新研发项目40余项，荣获4项省市级科技进步奖。资质完整度在集群内首屈一指。</w:t>
      </w:r>
    </w:p>
    <w:p>
      <w:pPr>
        <w:spacing w:lineRule="exact" w:line="600" w:before="0" w:after="0"/>
        <w:ind w:firstLine="420"/>
        <w:jc w:val="both"/>
      </w:pPr>
      <w:r>
        <w:rPr>
          <w:rFonts w:ascii="仿宋_GB2312" w:hAnsi="仿宋_GB2312" w:eastAsia="仿宋_GB2312"/>
          <w:b w:val="0"/>
          <w:color w:val="000000"/>
          <w:sz w:val="32"/>
        </w:rPr>
        <w:t>第四，智能制造与规模化产能。年产100万只高压油缸、1000万根液压油管的产能规模，配合2021年以来建成的智能工厂（2025年省级智能工厂、集团获山东省智能制造标杆企业），在成本与交付稳定性上具备优势。</w:t>
      </w:r>
    </w:p>
    <w:p>
      <w:pPr>
        <w:spacing w:lineRule="exact" w:line="600" w:before="0" w:after="0"/>
        <w:ind w:firstLine="420"/>
        <w:jc w:val="both"/>
      </w:pPr>
      <w:r>
        <w:rPr>
          <w:rFonts w:ascii="仿宋_GB2312" w:hAnsi="仿宋_GB2312" w:eastAsia="仿宋_GB2312"/>
          <w:b w:val="0"/>
          <w:color w:val="000000"/>
          <w:sz w:val="32"/>
        </w:rPr>
        <w:t>第五，应用领域多元化能力。产品已从单一工程机械拓展至海洋船舶、港口机械、航空航天、特种装备、新能源科技、高空作业平台、煤矿机械、采油设备等，有效分散了单一行业周期风险，这是同类配套企业中难得的战略优势。</w:t>
      </w:r>
    </w:p>
    <w:p>
      <w:pPr>
        <w:spacing w:lineRule="exact" w:line="600" w:before="0" w:after="0"/>
        <w:ind w:firstLine="420"/>
        <w:jc w:val="both"/>
      </w:pPr>
      <w:r>
        <w:rPr>
          <w:rFonts w:ascii="仿宋_GB2312" w:hAnsi="仿宋_GB2312" w:eastAsia="仿宋_GB2312"/>
          <w:b w:val="0"/>
          <w:color w:val="000000"/>
          <w:sz w:val="32"/>
        </w:rPr>
        <w:t>第六，区位与集群协同。注册地临沂经开区昆明路66号，与链主山东临工同城同区，具备准时化供货（JIT）条件，并可依托国家高端液压元件产业集群集聚区的政策与配套资源。</w:t>
      </w:r>
    </w:p>
    <w:p>
      <w:pPr>
        <w:spacing w:lineRule="exact" w:line="600" w:before="0" w:after="0"/>
        <w:ind w:firstLine="420"/>
        <w:jc w:val="both"/>
      </w:pPr>
      <w:r>
        <w:rPr>
          <w:rFonts w:ascii="仿宋_GB2312" w:hAnsi="仿宋_GB2312" w:eastAsia="仿宋_GB2312"/>
          <w:b w:val="0"/>
          <w:color w:val="000000"/>
          <w:sz w:val="32"/>
        </w:rPr>
        <w:t>第七，人才结构优势。集团中技以上员工占比82%、班组长以上普及大专学历，技能人才储备扎实，是精密制造质量稳定的根本保障。</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（一）行业周期风险</w:t>
      </w:r>
    </w:p>
    <w:p>
      <w:pPr>
        <w:spacing w:lineRule="exact" w:line="600" w:before="0" w:after="0"/>
        <w:ind w:firstLine="420"/>
        <w:jc w:val="both"/>
      </w:pPr>
      <w:r>
        <w:rPr>
          <w:rFonts w:ascii="仿宋_GB2312" w:hAnsi="仿宋_GB2312" w:eastAsia="仿宋_GB2312"/>
          <w:b w:val="0"/>
          <w:color w:val="000000"/>
          <w:sz w:val="32"/>
        </w:rPr>
        <w:t>公司主导产品装载机液压油缸的需求直接取决于装载机产销量，而工程机械行业自2021年以来处于下行调整周期，国内基建与房地产投资放缓，装载机销量较峰值明显回落。作为产业链中游配套企业，公司面临“需求下滑+主机厂压价”的双重挤压。</w:t>
      </w:r>
    </w:p>
    <w:p>
      <w:pPr>
        <w:spacing w:lineRule="exact" w:line="600" w:before="0" w:after="0"/>
        <w:ind w:firstLine="420"/>
        <w:jc w:val="both"/>
      </w:pPr>
      <w:r>
        <w:rPr>
          <w:rFonts w:ascii="仿宋_GB2312" w:hAnsi="仿宋_GB2312" w:eastAsia="仿宋_GB2312"/>
          <w:b w:val="0"/>
          <w:color w:val="000000"/>
          <w:sz w:val="32"/>
        </w:rPr>
        <w:t>现有应对措施：一是应用领域多元化，从工程机械向高空作业平台、煤矿机械、采油设备、海洋船舶、港口机械、航空航天、新能源科技等领域拓展；二是高端化升级，发展智能化精准控制油缸、液压阀等高附加值产品；三是国际化，通过出口开拓海外增量市场。这三条应对路径清晰且已在实施，是公司风险管理能力的体现。</w:t>
      </w:r>
    </w:p>
    <w:p>
      <w:pPr>
        <w:spacing w:lineRule="exact" w:line="600" w:before="120" w:after="120"/>
        <w:ind w:firstLine="420"/>
        <w:jc w:val="left"/>
      </w:pPr>
      <w:r>
        <w:rPr>
          <w:rFonts w:ascii="楷体_GB2312" w:hAnsi="楷体_GB2312" w:eastAsia="楷体_GB2312"/>
          <w:b w:val="0"/>
          <w:color w:val="000000"/>
          <w:sz w:val="32"/>
        </w:rPr>
        <w:t>（二）技术替代风险（重点关注）</w:t>
      </w:r>
    </w:p>
    <w:p>
      <w:pPr>
        <w:spacing w:lineRule="exact" w:line="600" w:before="0" w:after="0"/>
        <w:ind w:firstLine="420"/>
        <w:jc w:val="both"/>
      </w:pPr>
      <w:r>
        <w:rPr>
          <w:rFonts w:ascii="仿宋_GB2312" w:hAnsi="仿宋_GB2312" w:eastAsia="仿宋_GB2312"/>
          <w:b w:val="0"/>
          <w:color w:val="000000"/>
          <w:sz w:val="32"/>
        </w:rPr>
        <w:t>工程机械电动化是不可逆的趋势。在电动化架构下，部分传统液压驱动环节将被电驱动（电缸、电动机+丝杠）替代，液压系统的价值量占比可能下降。若公司未能及时完成产品转型，将面临主营产品被结构性替代的风险。</w:t>
      </w:r>
    </w:p>
    <w:p>
      <w:pPr>
        <w:spacing w:lineRule="exact" w:line="600" w:before="0" w:after="0"/>
        <w:ind w:firstLine="420"/>
        <w:jc w:val="both"/>
      </w:pPr>
      <w:r>
        <w:rPr>
          <w:rFonts w:ascii="仿宋_GB2312" w:hAnsi="仿宋_GB2312" w:eastAsia="仿宋_GB2312"/>
          <w:b w:val="0"/>
          <w:color w:val="000000"/>
          <w:sz w:val="32"/>
        </w:rPr>
        <w:t>现有应对措施：公司已布局伺服电缸产品，这是承接电动化转型的关键举措，显示管理层对技术趋势判断准确、行动前瞻。需持续跟踪伺服电缸业务的实际收入贡献与技术成熟度。</w:t>
      </w:r>
    </w:p>
    <w:p>
      <w:pPr>
        <w:spacing w:lineRule="exact" w:line="600" w:before="120" w:after="120"/>
        <w:ind w:firstLine="420"/>
        <w:jc w:val="left"/>
      </w:pPr>
      <w:r>
        <w:rPr>
          <w:rFonts w:ascii="楷体_GB2312" w:hAnsi="楷体_GB2312" w:eastAsia="楷体_GB2312"/>
          <w:b w:val="0"/>
          <w:color w:val="000000"/>
          <w:sz w:val="32"/>
        </w:rPr>
        <w:t>（三）客户集中与关联风险</w:t>
      </w:r>
    </w:p>
    <w:p>
      <w:pPr>
        <w:spacing w:lineRule="exact" w:line="600" w:before="0" w:after="0"/>
        <w:ind w:firstLine="420"/>
        <w:jc w:val="both"/>
      </w:pPr>
      <w:r>
        <w:rPr>
          <w:rFonts w:ascii="仿宋_GB2312" w:hAnsi="仿宋_GB2312" w:eastAsia="仿宋_GB2312"/>
          <w:b w:val="0"/>
          <w:color w:val="000000"/>
          <w:sz w:val="32"/>
        </w:rPr>
        <w:t>公司在装载机油缸市占率超30%，意味着其收入高度集中于少数几家装载机主机厂。若主要客户（如山东临工等）经营波动、调整供应商策略或推进零部件自制，公司将受到直接冲击。尤其需注意，山东临工自身具备液压动力机械及元件制造与销售的经营范围，存在自制替代的潜在可能。此外，山东临工2025年8月控股股东变更（沃尔沃系退出）后，其供应链体系是否调整值得跟踪。</w:t>
      </w:r>
    </w:p>
    <w:p>
      <w:pPr>
        <w:spacing w:lineRule="exact" w:line="600" w:before="120" w:after="120"/>
        <w:ind w:firstLine="420"/>
        <w:jc w:val="left"/>
      </w:pPr>
      <w:r>
        <w:rPr>
          <w:rFonts w:ascii="楷体_GB2312" w:hAnsi="楷体_GB2312" w:eastAsia="楷体_GB2312"/>
          <w:b w:val="0"/>
          <w:color w:val="000000"/>
          <w:sz w:val="32"/>
        </w:rPr>
        <w:t>（四）经营与供应链风险</w:t>
      </w:r>
    </w:p>
    <w:p>
      <w:pPr>
        <w:spacing w:lineRule="exact" w:line="600" w:before="0" w:after="0"/>
        <w:ind w:firstLine="420"/>
        <w:jc w:val="both"/>
      </w:pPr>
      <w:r>
        <w:rPr>
          <w:rFonts w:ascii="仿宋_GB2312" w:hAnsi="仿宋_GB2312" w:eastAsia="仿宋_GB2312"/>
          <w:b w:val="0"/>
          <w:color w:val="000000"/>
          <w:sz w:val="32"/>
        </w:rPr>
        <w:t>一是原材料价格波动，无缝钢管、棒材等钢材价格波动直接影响毛利，而向主机厂调价通常滞后；二是高端密封件依赖进口，存在供应中断与成本上升风险；三是应收账款与商业承兑汇票风险，主机厂多采用票据结算，若主机厂信用恶化将形成坏账；四是产品质量风险，液压油缸为安全关键件，一旦发生批量质量事故，将面临巨额索赔与客户流失。</w:t>
      </w:r>
    </w:p>
    <w:p>
      <w:pPr>
        <w:spacing w:lineRule="exact" w:line="600" w:before="120" w:after="120"/>
        <w:ind w:firstLine="420"/>
        <w:jc w:val="left"/>
      </w:pPr>
      <w:r>
        <w:rPr>
          <w:rFonts w:ascii="楷体_GB2312" w:hAnsi="楷体_GB2312" w:eastAsia="楷体_GB2312"/>
          <w:b w:val="0"/>
          <w:color w:val="000000"/>
          <w:sz w:val="32"/>
        </w:rPr>
        <w:t>（五）财务风险</w:t>
      </w:r>
    </w:p>
    <w:p>
      <w:pPr>
        <w:spacing w:lineRule="exact" w:line="600" w:before="0" w:after="0"/>
        <w:ind w:firstLine="420"/>
        <w:jc w:val="both"/>
      </w:pPr>
      <w:r>
        <w:rPr>
          <w:rFonts w:ascii="仿宋_GB2312" w:hAnsi="仿宋_GB2312" w:eastAsia="仿宋_GB2312"/>
          <w:b w:val="0"/>
          <w:color w:val="000000"/>
          <w:sz w:val="32"/>
        </w:rPr>
        <w:t>因财务数据未公开，无法量化。定性关注：2021年厂区整体搬迁与智能工厂建设可能形成较重的固定资产与债务负担；集团层面涉足新能源行业投资、输变电总承包等跨界业务，存在资金被抽调或跨业务风险传导的可能；公司股权结构未公开，实际控制人及其对外投资、担保情况不明。</w:t>
      </w:r>
    </w:p>
    <w:p>
      <w:pPr>
        <w:spacing w:lineRule="exact" w:line="600" w:before="120" w:after="120"/>
        <w:ind w:firstLine="420"/>
        <w:jc w:val="left"/>
      </w:pPr>
      <w:r>
        <w:rPr>
          <w:rFonts w:ascii="楷体_GB2312" w:hAnsi="楷体_GB2312" w:eastAsia="楷体_GB2312"/>
          <w:b w:val="0"/>
          <w:color w:val="000000"/>
          <w:sz w:val="32"/>
        </w:rPr>
        <w:t>（六）治理透明度风险</w:t>
      </w:r>
    </w:p>
    <w:p>
      <w:pPr>
        <w:spacing w:lineRule="exact" w:line="600" w:before="0" w:after="0"/>
        <w:ind w:firstLine="420"/>
        <w:jc w:val="both"/>
      </w:pPr>
      <w:r>
        <w:rPr>
          <w:rFonts w:ascii="仿宋_GB2312" w:hAnsi="仿宋_GB2312" w:eastAsia="仿宋_GB2312"/>
          <w:b w:val="0"/>
          <w:color w:val="000000"/>
          <w:sz w:val="32"/>
        </w:rPr>
        <w:t>公司股东名单、持股比例、董监高完整名单均未在公开渠道披露，“其他有限责任公司”的企业类型也未明确说明股东性质。这种透明度不足增加了外部机构的风险识别难度，需通过尽职调查穿透核实。</w:t>
      </w:r>
    </w:p>
    <w:p>
      <w:pPr>
        <w:spacing w:lineRule="exact" w:line="600" w:before="120" w:after="120"/>
        <w:ind w:firstLine="420"/>
        <w:jc w:val="left"/>
      </w:pPr>
      <w:r>
        <w:rPr>
          <w:rFonts w:ascii="黑体" w:hAnsi="黑体" w:eastAsia="黑体"/>
          <w:b w:val="0"/>
          <w:color w:val="000000"/>
          <w:sz w:val="32"/>
        </w:rPr>
        <w:t>七、融资需求与山东投资协同建议</w:t>
      </w:r>
    </w:p>
    <w:p>
      <w:pPr>
        <w:spacing w:lineRule="exact" w:line="600" w:before="120" w:after="120"/>
        <w:ind w:firstLine="420"/>
        <w:jc w:val="left"/>
      </w:pPr>
      <w:r>
        <w:rPr>
          <w:rFonts w:ascii="楷体_GB2312" w:hAnsi="楷体_GB2312" w:eastAsia="楷体_GB2312"/>
          <w:b w:val="0"/>
          <w:color w:val="000000"/>
          <w:sz w:val="32"/>
        </w:rPr>
        <w:t>（一）总体判断</w:t>
      </w:r>
    </w:p>
    <w:p>
      <w:pPr>
        <w:spacing w:lineRule="exact" w:line="600" w:before="0" w:after="0"/>
        <w:ind w:firstLine="420"/>
        <w:jc w:val="both"/>
      </w:pPr>
      <w:r>
        <w:rPr>
          <w:rFonts w:ascii="仿宋_GB2312" w:hAnsi="仿宋_GB2312" w:eastAsia="仿宋_GB2312"/>
          <w:b w:val="0"/>
          <w:color w:val="000000"/>
          <w:sz w:val="32"/>
        </w:rPr>
        <w:t>山东金利液压是本集群内综合质量最优的零部件配套企业：细分市场市占率超30%、国家级专精特新“小巨人”、制造业单项冠军、注册资本1.5亿元、智能工厂、无重大风险记录、应用领域多元化布局领先。建议定位为“优先级战略客户”，给予积极的授信支持。</w:t>
      </w:r>
    </w:p>
    <w:p>
      <w:pPr>
        <w:spacing w:lineRule="exact" w:line="600" w:before="120" w:after="120"/>
        <w:ind w:firstLine="420"/>
        <w:jc w:val="left"/>
      </w:pPr>
      <w:r>
        <w:rPr>
          <w:rFonts w:ascii="楷体_GB2312" w:hAnsi="楷体_GB2312" w:eastAsia="楷体_GB2312"/>
          <w:b w:val="0"/>
          <w:color w:val="000000"/>
          <w:sz w:val="32"/>
        </w:rPr>
        <w:t>（二）保理业务（首选切入点）</w:t>
      </w:r>
    </w:p>
    <w:p>
      <w:pPr>
        <w:spacing w:lineRule="exact" w:line="600" w:before="0" w:after="0"/>
        <w:ind w:firstLine="420"/>
        <w:jc w:val="both"/>
      </w:pPr>
      <w:r>
        <w:rPr>
          <w:rFonts w:ascii="仿宋_GB2312" w:hAnsi="仿宋_GB2312" w:eastAsia="仿宋_GB2312"/>
          <w:b w:val="0"/>
          <w:color w:val="000000"/>
          <w:sz w:val="32"/>
        </w:rPr>
        <w:t>公司作为主机厂配套企业，其应收账款与应收票据规模大、买方资质优良（装载机主机厂多为行业龙头），是保理业务的理想标的。</w:t>
      </w:r>
    </w:p>
    <w:p>
      <w:pPr>
        <w:spacing w:lineRule="exact" w:line="600" w:before="0" w:after="0"/>
        <w:ind w:firstLine="420"/>
        <w:jc w:val="both"/>
      </w:pPr>
      <w:r>
        <w:rPr>
          <w:rFonts w:ascii="仿宋_GB2312" w:hAnsi="仿宋_GB2312" w:eastAsia="仿宋_GB2312"/>
          <w:b w:val="0"/>
          <w:color w:val="000000"/>
          <w:sz w:val="32"/>
        </w:rPr>
        <w:t>建议方案：一是针对山东临工、柳工、徐工等大型主机厂的应收账款开展有追索权或无追索权保理，融资比例80%—85%，期限与账期匹配（3—6个月）；二是针对主机厂签发的商业承兑汇票开展票据贴现或票据保理业务，这在工程机械行业中需求极为普遍；三是针对出口应收账款开展出口保理，配套出口信用保险。本项业务与公司需求匹配度最高，建议作为首要切入点。</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双向布局：一是作为核心企业的上游，公司可纳入以山东临工为核心企业的反向保理平台，实现批量、低成本融资；二是公司自身亦可作为核心企业，为其上游的钢材供应商、铸锻件供应商、密封件供应商提供反向保理，由公司确权、上游融资，既帮助上游降低融资成本、稳定供应链，又为山东投资批量获客。公司年产100万只油缸的采购规模足以支撑一个中等规模的供应链金融平台。</w:t>
      </w:r>
    </w:p>
    <w:p>
      <w:pPr>
        <w:spacing w:lineRule="exact" w:line="600" w:before="0" w:after="0"/>
        <w:ind w:firstLine="420"/>
        <w:jc w:val="both"/>
      </w:pPr>
      <w:r>
        <w:rPr>
          <w:rFonts w:ascii="仿宋_GB2312" w:hAnsi="仿宋_GB2312" w:eastAsia="仿宋_GB2312"/>
          <w:b w:val="0"/>
          <w:color w:val="000000"/>
          <w:sz w:val="32"/>
        </w:rPr>
        <w:t>此外，可提供原材料采购融资，支持公司在钢价低位时集中采购锁价，以采购标的物质押为增信。</w:t>
      </w:r>
    </w:p>
    <w:p>
      <w:pPr>
        <w:spacing w:lineRule="exact" w:line="600" w:before="120" w:after="120"/>
        <w:ind w:firstLine="420"/>
        <w:jc w:val="left"/>
      </w:pPr>
      <w:r>
        <w:rPr>
          <w:rFonts w:ascii="楷体_GB2312" w:hAnsi="楷体_GB2312" w:eastAsia="楷体_GB2312"/>
          <w:b w:val="0"/>
          <w:color w:val="000000"/>
          <w:sz w:val="32"/>
        </w:rPr>
        <w:t>（四）融资租赁</w:t>
      </w:r>
    </w:p>
    <w:p>
      <w:pPr>
        <w:spacing w:lineRule="exact" w:line="600" w:before="0" w:after="0"/>
        <w:ind w:firstLine="420"/>
        <w:jc w:val="both"/>
      </w:pPr>
      <w:r>
        <w:rPr>
          <w:rFonts w:ascii="仿宋_GB2312" w:hAnsi="仿宋_GB2312" w:eastAsia="仿宋_GB2312"/>
          <w:b w:val="0"/>
          <w:color w:val="000000"/>
          <w:sz w:val="32"/>
        </w:rPr>
        <w:t>公司具有持续的设备投入需求：一是智能工厂持续升级（2025年获省级智能工厂，后续向标杆级演进）；二是高端产品线扩产（智能化精准控制油缸、液压阀、伺服电缸）；三是绿色制造改造。</w:t>
      </w:r>
    </w:p>
    <w:p>
      <w:pPr>
        <w:spacing w:lineRule="exact" w:line="600" w:before="0" w:after="0"/>
        <w:ind w:firstLine="420"/>
        <w:jc w:val="both"/>
      </w:pPr>
      <w:r>
        <w:rPr>
          <w:rFonts w:ascii="仿宋_GB2312" w:hAnsi="仿宋_GB2312" w:eastAsia="仿宋_GB2312"/>
          <w:b w:val="0"/>
          <w:color w:val="000000"/>
          <w:sz w:val="32"/>
        </w:rPr>
        <w:t>建议方案：一是直租，用于新增数控珩磨机、数控车床加工中心、自动化焊接与装配线、清洁度检测设备、试验台等专用设备采购，租期3—5年，首付比例20%；二是售后回租，以2021年搬迁后新购置的成新率高、通用性强的加工设备为标的，盘活存量资产、补充流动资金，缓解搬迁与智能工厂建设形成的资金占用。鉴于公司为国家级专精特新“小巨人”企业，可争取科技型企业专项政策的利率优惠与风险补偿支持。</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公司体量超出典型小贷范围，但可用于：一是短期应急周转，单笔500万元以内、期限3—6个月，以纳税信用、专精特新“小巨人”资质为增信；二是服务其上游小微供应商，以对金利液压的供货数据为增信，发放单户100万—300万元的短期流动资金贷款，批量拓展集群客户。</w:t>
      </w:r>
    </w:p>
    <w:p>
      <w:pPr>
        <w:spacing w:lineRule="exact" w:line="600" w:before="120" w:after="120"/>
        <w:ind w:firstLine="420"/>
        <w:jc w:val="left"/>
      </w:pPr>
      <w:r>
        <w:rPr>
          <w:rFonts w:ascii="楷体_GB2312" w:hAnsi="楷体_GB2312" w:eastAsia="楷体_GB2312"/>
          <w:b w:val="0"/>
          <w:color w:val="000000"/>
          <w:sz w:val="32"/>
        </w:rPr>
        <w:t>（六）其他协同机会</w:t>
      </w:r>
    </w:p>
    <w:p>
      <w:pPr>
        <w:spacing w:lineRule="exact" w:line="600" w:before="0" w:after="0"/>
        <w:ind w:firstLine="420"/>
        <w:jc w:val="both"/>
      </w:pPr>
      <w:r>
        <w:rPr>
          <w:rFonts w:ascii="仿宋_GB2312" w:hAnsi="仿宋_GB2312" w:eastAsia="仿宋_GB2312"/>
          <w:b w:val="0"/>
          <w:color w:val="000000"/>
          <w:sz w:val="32"/>
        </w:rPr>
        <w:t>公司具备较强的资本市场潜力：国家级专精特新“小巨人”、制造业单项冠军、细分市场30%以上市占率、注册资本1.5亿元——这些均是北交所或创业板上市的典型标的特征。建议提前介入，提供股权投资、上市辅导对接、并购顾问等综合服务，建立长期战略合作关系。同时，集团涉足新能源行业投资与输变电总承包业务，亦可能带来项目融资与设备租赁的新机会。</w:t>
      </w:r>
    </w:p>
    <w:p>
      <w:pPr>
        <w:spacing w:lineRule="exact" w:line="600" w:before="120" w:after="120"/>
        <w:ind w:firstLine="420"/>
        <w:jc w:val="left"/>
      </w:pPr>
      <w:r>
        <w:rPr>
          <w:rFonts w:ascii="楷体_GB2312" w:hAnsi="楷体_GB2312" w:eastAsia="楷体_GB2312"/>
          <w:b w:val="0"/>
          <w:color w:val="000000"/>
          <w:sz w:val="32"/>
        </w:rPr>
        <w:t>（七）尽职调查要点</w:t>
      </w:r>
    </w:p>
    <w:p>
      <w:pPr>
        <w:spacing w:lineRule="exact" w:line="600" w:before="0" w:after="0"/>
        <w:ind w:firstLine="420"/>
        <w:jc w:val="both"/>
      </w:pPr>
      <w:r>
        <w:rPr>
          <w:rFonts w:ascii="仿宋_GB2312" w:hAnsi="仿宋_GB2312" w:eastAsia="仿宋_GB2312"/>
          <w:b w:val="0"/>
          <w:color w:val="000000"/>
          <w:sz w:val="32"/>
        </w:rPr>
        <w:t>一是穿透核实完整股权结构与实际控制人；二是获取近三年经审计财务报表，重点分析应收账款账龄、应收票据结构与客户集中度；三是核实前五大客户名单及各自收入占比，评估客户集中风险；四是核实伺服电缸等新产品的实际销售规模与研发进展；五是核实三个生产基地五个厂区的土地房产权属与抵押状况；六是核实集团层面新能源投资、输变电总承包业务的资金占用与对本公司的潜在影响；七是核实2021年搬迁形成的债务规模与偿还安排。</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金利液压科技有限公司是临沂经开区工程机械产业集群中最具技术含量与细分市场话语权的核心零部件企业。其核心优势体现在：装载机液压油缸市占率超过30%、为山东省制造业单项冠军产品；国家级高新技术企业、国家级专精特新“小巨人”企业、制造业单项冠军示范企业；年产100万只高压油缸、1000万根液压油管的规模化产能；2025年新获省级智能工厂、省级企业技术中心、省级工程研究中心三项资质；专利50余项（发明专利12项）；产品应用从工程机械向航空航天、海洋船舶等多领域拓展；集团中技以上员工占比82%；与链主山东临工同处临沂经开区，区位协同优势突出。在高端液压件这一“卡脖子”领域，公司是国产替代的重要力量。</w:t>
      </w:r>
    </w:p>
    <w:p>
      <w:pPr>
        <w:spacing w:lineRule="exact" w:line="600" w:before="0" w:after="0"/>
        <w:ind w:firstLine="420"/>
        <w:jc w:val="both"/>
      </w:pPr>
      <w:r>
        <w:rPr>
          <w:rFonts w:ascii="仿宋_GB2312" w:hAnsi="仿宋_GB2312" w:eastAsia="仿宋_GB2312"/>
          <w:b w:val="0"/>
          <w:color w:val="000000"/>
          <w:sz w:val="32"/>
        </w:rPr>
        <w:t>相对不足在于：财务数据与股权结构完全不公开，透明度有待提升；客户集中于装载机主机厂，存在集中度风险；面临工程机械电动化带来的技术路线替代压力；2021年厂区搬迁与智能工厂建设可能形成较重资金负担。综合评价为“细分领域绝对领先、技术与资质优异、战略布局前瞻、但透明度不足”的优质专精特新企业，是本批次24家企业中综合质量最优的标的之一。</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公开表述的规划，未来将持续走“智能化、数字化、绿色化、国际化、高端化”的发展道路，深耕机械装备高端零部件市场，突破工程机械关键高端零部件发展瓶颈，增强自主创新能力和品牌塑造能力，提高产品竞争力和品牌影响力。</w:t>
      </w:r>
    </w:p>
    <w:p>
      <w:pPr>
        <w:spacing w:lineRule="exact" w:line="600" w:before="0" w:after="0"/>
        <w:ind w:firstLine="420"/>
        <w:jc w:val="both"/>
      </w:pPr>
      <w:r>
        <w:rPr>
          <w:rFonts w:ascii="仿宋_GB2312" w:hAnsi="仿宋_GB2312" w:eastAsia="仿宋_GB2312"/>
          <w:b w:val="0"/>
          <w:color w:val="000000"/>
          <w:sz w:val="32"/>
        </w:rPr>
        <w:t>结合行业趋势判断，公司有三条明确成长路径：一是高端化，从普通油缸向智能化精准控制油缸、液压阀等高附加值产品升级，提升单位价值量；二是电动化转型，以伺服电缸承接工程机械电动化趋势，将潜在的替代威胁转化为增长机会；三是多元化与国际化，继续拓展高空作业平台、煤矿机械、采油设备、航空航天等新应用领域，并开拓海外市场。在国家推进关键基础零部件国产化的政策背景下，公司作为国家级专精特新“小巨人”，有望持续获得政策与市场的双重支持。</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工程机械行业下行周期的持续时间与深度；二是电动化对传统液压产品的结构性替代；三是客户集中度较高带来的议价与依赖风险；四是高端密封件等关键上游材料的进口依赖；五是与恒立液压等行业龙头的高端市场竞争；六是资金压力与治理透明度提升的需要。</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结论：该企业是本批次中最值得优先合作的零部件配套企业，细分市场地位稳固、技术资质完整、战略方向前瞻、信用记录良好，与山东投资各类业务的契合度高。</w:t>
      </w:r>
    </w:p>
    <w:p>
      <w:pPr>
        <w:spacing w:lineRule="exact" w:line="600" w:before="0" w:after="0"/>
        <w:ind w:firstLine="420"/>
        <w:jc w:val="both"/>
      </w:pPr>
      <w:r>
        <w:rPr>
          <w:rFonts w:ascii="仿宋_GB2312" w:hAnsi="仿宋_GB2312" w:eastAsia="仿宋_GB2312"/>
          <w:b w:val="0"/>
          <w:color w:val="000000"/>
          <w:sz w:val="32"/>
        </w:rPr>
        <w:t>建议：一是以应收账款保理与票据保理作为首要切入点，匹配其主机厂配套的业务特性，快速形成合作规模；二是同步推进设备融资租赁，支持其智能工厂升级与高端产品线扩产，并争取专精特新专项政策的利率优惠；三是以其为核心企业向上游供应商延伸反向保理业务，实现集群批量获客；四是提前布局股权投资与上市辅导对接，把握其潜在的资本运作机会；五是将装载机行业销量、伺服电缸业务进展、主要客户供应链调整（尤其是山东临工股权变更后的供应商策略）作为核心风险监测指标；六是通过深度尽调突破其财务与股权信息不透明的障碍，为提高授信额度奠定基础。</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jc w:val="left"/>
      </w:pPr>
      <w:r>
        <w:rPr>
          <w:rFonts w:ascii="仿宋_GB2312" w:hAnsi="仿宋_GB2312" w:eastAsia="仿宋_GB2312"/>
          <w:b w:val="0"/>
          <w:color w:val="000000"/>
          <w:sz w:val="28"/>
        </w:rPr>
        <w:t>1. 天眼查：山东金利液压科技有限公司企业基础信息（统一社会信用代码913713006680987147）。</w:t>
      </w:r>
    </w:p>
    <w:p>
      <w:pPr>
        <w:spacing w:lineRule="exact" w:line="600" w:before="0" w:after="0"/>
        <w:jc w:val="left"/>
      </w:pPr>
      <w:r>
        <w:rPr>
          <w:rFonts w:ascii="仿宋_GB2312" w:hAnsi="仿宋_GB2312" w:eastAsia="仿宋_GB2312"/>
          <w:b w:val="0"/>
          <w:color w:val="000000"/>
          <w:sz w:val="28"/>
        </w:rPr>
        <w:t>2. 企查查：山东金利液压科技有限公司企业简介、资质荣誉（含2025年省级智能工厂、省级企业技术中心、省级工程研究中心）。</w:t>
      </w:r>
    </w:p>
    <w:p>
      <w:pPr>
        <w:spacing w:lineRule="exact" w:line="600" w:before="0" w:after="0"/>
        <w:jc w:val="left"/>
      </w:pPr>
      <w:r>
        <w:rPr>
          <w:rFonts w:ascii="仿宋_GB2312" w:hAnsi="仿宋_GB2312" w:eastAsia="仿宋_GB2312"/>
          <w:b w:val="0"/>
          <w:color w:val="000000"/>
          <w:sz w:val="28"/>
        </w:rPr>
        <w:t>3. 企查猫：山东金利液压科技有限公司工商基本信息与资质标签（国家级专精特新小巨人、制造业单项冠军示范企业等）。</w:t>
      </w:r>
    </w:p>
    <w:p>
      <w:pPr>
        <w:spacing w:lineRule="exact" w:line="600" w:before="0" w:after="0"/>
        <w:jc w:val="left"/>
      </w:pPr>
      <w:r>
        <w:rPr>
          <w:rFonts w:ascii="仿宋_GB2312" w:hAnsi="仿宋_GB2312" w:eastAsia="仿宋_GB2312"/>
          <w:b w:val="0"/>
          <w:color w:val="000000"/>
          <w:sz w:val="28"/>
        </w:rPr>
        <w:t>4. 鲁网/今日头条：《临沂造！高端液压件从这里走向全国》（“‘新’中有‘数’——解码新型工业化”网络主题宣传活动，首席记者李海婧，2024年8月25日）。</w:t>
      </w:r>
    </w:p>
    <w:p>
      <w:pPr>
        <w:spacing w:lineRule="exact" w:line="600" w:before="0" w:after="0"/>
        <w:jc w:val="left"/>
      </w:pPr>
      <w:r>
        <w:rPr>
          <w:rFonts w:ascii="仿宋_GB2312" w:hAnsi="仿宋_GB2312" w:eastAsia="仿宋_GB2312"/>
          <w:b w:val="0"/>
          <w:color w:val="000000"/>
          <w:sz w:val="28"/>
        </w:rPr>
        <w:t>5. 58同城企业主页：临沂临工金利机械有限公司（含山东金利集团简介、产能、员工结构与荣誉信息）。</w:t>
      </w:r>
    </w:p>
    <w:p>
      <w:pPr>
        <w:spacing w:lineRule="exact" w:line="600" w:before="0" w:after="0"/>
        <w:jc w:val="left"/>
      </w:pPr>
      <w:r>
        <w:rPr>
          <w:rFonts w:ascii="仿宋_GB2312" w:hAnsi="仿宋_GB2312" w:eastAsia="仿宋_GB2312"/>
          <w:b w:val="0"/>
          <w:color w:val="000000"/>
          <w:sz w:val="28"/>
        </w:rPr>
        <w:t>6. 集群背景数据引自临沂市人民政府门户网站《沂河新区：解锁外贸增长新密码》及新浪财经《闪电评论》相关报道。</w:t>
      </w:r>
    </w:p>
    <w:p>
      <w:pPr>
        <w:spacing w:lineRule="exact" w:line="600" w:before="0" w:after="0"/>
        <w:jc w:val="left"/>
      </w:pPr>
      <w:r>
        <w:rPr>
          <w:rFonts w:ascii="仿宋_GB2312" w:hAnsi="仿宋_GB2312" w:eastAsia="仿宋_GB2312"/>
          <w:b w:val="0"/>
          <w:color w:val="000000"/>
          <w:sz w:val="28"/>
        </w:rPr>
        <w:t>7. 本报告未使用任何未经公开披露的财务数据；公司财务报表未公开披露，已在正文中如实标注。</w:t>
      </w:r>
    </w:p>
    <w:p>
      <w:pPr>
        <w:spacing w:lineRule="exact" w:line="600" w:before="0" w:after="0"/>
        <w:jc w:val="left"/>
      </w:pPr>
      <w:r>
        <w:rPr>
          <w:rFonts w:ascii="仿宋_GB2312" w:hAnsi="仿宋_GB2312" w:eastAsia="仿宋_GB2312"/>
          <w:b w:val="0"/>
          <w:color w:val="000000"/>
          <w:sz w:val="28"/>
        </w:rPr>
        <w:t>8. 公司工商登记的国民经济行业分类（制药专用设备制造）与实际主营业务（液压元件制造）不符，本报告已在正文中如实指出。</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