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山东临清（轴承）特色产业集群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山东华工轴承有限公司企业分析报告</w:t>
      </w:r>
    </w:p>
    <w:p>
      <w:pPr>
        <w:spacing w:lineRule="exact" w:line="600" w:before="0" w:after="0"/>
        <w:jc w:val="left"/>
      </w:pPr>
      <w:r>
        <w:rPr>
          <w:rFonts w:ascii="仿宋_GB2312" w:hAnsi="仿宋_GB2312" w:eastAsia="仿宋_GB2312"/>
          <w:b w:val="0"/>
          <w:color w:val="000000"/>
          <w:sz w:val="28"/>
        </w:rPr>
        <w:t>（本报告依据公开渠道信息整理，统计时点截至最新可检索披露信息。数据主要来源于天眼查、企查查、水滴信用、百度百科及地方新闻报道。非上市企业财务数据未公开披露部分，已如实标注，未做编造。）</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华工轴承有限公司成立于2011年3月28日，法定代表人为张保全，统一社会信用代码为91371581572866942L，企业类型为有限责任公司（自然人投资或控股），登记机关为临清市市场监督管理局，经营状态为存续。注册地址位于山东省聊城市临清市烟店工业园南环路001号，官网为www.hgzc.com/hgzc.cn。</w:t>
      </w:r>
    </w:p>
    <w:p>
      <w:pPr>
        <w:spacing w:lineRule="exact" w:line="600" w:before="0" w:after="0"/>
        <w:ind w:firstLine="420"/>
        <w:jc w:val="both"/>
      </w:pPr>
      <w:r>
        <w:rPr>
          <w:rFonts w:ascii="仿宋_GB2312" w:hAnsi="仿宋_GB2312" w:eastAsia="仿宋_GB2312"/>
          <w:b w:val="0"/>
          <w:color w:val="000000"/>
          <w:sz w:val="32"/>
        </w:rPr>
        <w:t>公司注册资本3,000万元人民币，实缴资本1,300万元，参保人数约126人（2024年），企业规模小型。股权结构为自然人持股：张保全持股40%，张宝中持股30%，张保民持股30%，张保全为实际控制人、执行董事。</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公司全资控股两家子公司：山东犇鸿机械科技有限公司（成立于2013年）、大连华工轴承有限公司（成立于2011年），形成"母公司+精密机械+异地轴承制造"的集团化布局，延伸产业链与区域覆盖。</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2011年设立；2015—2019年连续5年获临清市税务局"税务信用A级企业"；2016年获评山东省轴承行业"先进企业"、临清轴承企业"新秀之星"；2019年获评"中国优秀调心滚子轴承生产企业"；2020年获评国家高新技术企业、聊城市"专精特新"中小企业。2025年启动大型高端精密风电轴承项目（总投资3.5亿元，设计年产2万套），2026年2月购置2.0816公顷二类工业用地支撑扩产。</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集研发、生产、销售于一体的精密轴承制造企业，是临清轴承集群中向风电等高端轴承升级的代表。主营调心滚子轴承、深沟球轴承、圆锥滚子轴承、外球面轴承，覆盖内径φ3mm—φ1000mm，承接OEM及贴牌生产，并重点拓展风电轴承。</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轴承制造销售为主，传统品类（调心滚子、深沟球、圆锥、外球面）与新兴风电轴承并重。2025年总投资3.5亿元大型高端精密风电轴承项目，设计年产2万套大型高端精密风电轴承，是公司业务结构向高端跃迁的关键。具体收入构成未公开披露。</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调心滚子轴承、深沟球轴承、圆锥滚子轴承、外球面轴承；风电轴承（外径最大达1.25—1.5米）；OEM/贴牌生产。产品采用高端贝氏体淬火工艺。</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2025年公司与临沂钢铁投资集团特钢有限公司、中煤张家口煤矿机械有限责任公司等客户建立合作并达成轴承采购协议；产品畅销全国二十多个省市，在天津、河北、济南、郑州、无锡、西安、成都、广州、乌鲁木齐等地设分公司。</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采用全自动数控生产线与先进检测仪器，原材料以轴承钢为主，依托临清产业链配套。</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占地2万平方米，车间1.6万平方米；通过ISO9001:2015、ISO14001:2015体系认证；技术人员比例达30%以上，能生产内径φ3mm—φ1000mm全系列。资质包括高新技术企业、科技型中小企业、专精特新企业、企业技术中心、专精特新"小巨人"企业。2024年备案"240KW光伏发电项目""230KW光伏发电项目"。</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在全国主要工业城市设立分公司，构建了覆盖二十余省市的销售服务网络，并参与展会推广。</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2025年风电轴承项目落地后产能将显著提升（设计年产2万套）。具体营收、产量等量化数据未公开披露。</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山东华工轴承有限公司为非上市民营企业，未公开披露近三年审计报告。工商信息显示注册资本3,000万元、实缴1,300万元、参保约126人。具体营收、净利润、资产负债率、经营现金流未披露，本章以定性分析为主。</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公司传统轴承业务稳定，风电轴承项目投产后有望打开高毛利增量空间。具体盈利指标未公开。</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资产以厂房（2万㎡）、数控生产线、存货为主；3.5亿元风电项目及新购2.08公顷工业用地将显著提升固定资产规模。</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公开渠道未见重大被执行或股权冻结信息。3.5亿元扩产项目或带来一定资本开支与融资需求。资产负债率未披露。</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经营活跃（多省市分公司+大客户协议），现金流预计正向；扩产期投资性现金流出较大。数据未披露。</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在临清集群中，华工以"风电等高端轴承+异地子公司布局"区别于宇捷（调心滚子第一）、博特（薄壁第一），是集群智能制造升级代表。</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有限责任公司，张保全任执行董事，张宝中任经理，张保民任监事，三自然人合计持股100%，股权清晰、决策高效。</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张保全为法定代表人、执行董事及实际控制人，主导公司战略与风电轴承转型。</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通过ISO9001/ISO14001体系，全自动数控产线+全程检测，内控规范。</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参保约126人，技术人员占比30%以上，人才结构支撑高端轴承研发制造。</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高端化先发：率先布局风电大型轴承，3.5亿元项目形成产能壁垒；二是工艺：高端贝氏体淬火工艺提升质量；三是全国网络：多省市分公司构成渠道壁垒；四是集团化：控股山东犇鸿机械、大连华工轴承，延伸产业链；五是资质：高新+专精特新"小巨人"+企业技术中心。</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行业风险：轴承行业竞争激烈，风电轴承领域亦面临大型国企（如洛轴、瓦轴）竞争。经营风险：3.5亿元扩产项目资本开支大，若风电需求波动将影响回报；客户集中度提升带来回款风险。应对措施：稳健推进扩产、绑定临沂钢铁/中煤张煤机等大客户、强化技术差异化。</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可重点对接：融资租赁——3.5亿元风电轴承产线设备售后回租，缓解资本开支压力；保理——对临沂钢铁、中煤张煤机等应收账款保理；供应链金融——服务上游钢材料供应商；小贷——补充周转。山东投资可设计"项目设备租赁+应收账款保理"组合方案。</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华工轴承是临清轴承集群中向风电等高端轴承升级的标杆，扩产项目与异地布局显示较强成长野心，治理清晰、技术团队扎实。主要风险在重资产扩产与回款。展望：风电轴承国产替代空间大。建议：控制扩产节奏、绑定大客户长单；规范财务披露；借助山东投资融资租赁等工具平滑资本开支。</w:t>
      </w:r>
    </w:p>
    <w:p>
      <w:pPr>
        <w:spacing w:lineRule="exact" w:line="600" w:before="0" w:after="0"/>
        <w:ind w:firstLine="420"/>
        <w:jc w:val="both"/>
      </w:pPr>
      <w:r>
        <w:rPr>
          <w:rFonts w:ascii="仿宋_GB2312" w:hAnsi="仿宋_GB2312" w:eastAsia="仿宋_GB2312"/>
          <w:b w:val="0"/>
          <w:color w:val="000000"/>
          <w:sz w:val="32"/>
        </w:rPr>
        <w:t>数据来源说明：本报告数据来自天眼查、企查查、水滴信用、百度百科等工商及公开信息；聊城招聘网企业介绍；临清轴承相关新闻报道。财务数据未公开披露部分已如实标注。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