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山东博山（新能源汽车零部件）特色产业集群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山东凯欧电机科技有限公司企业分析报告</w:t>
      </w:r>
    </w:p>
    <w:p>
      <w:pPr>
        <w:spacing w:lineRule="exact" w:line="600" w:before="0" w:after="0"/>
        <w:jc w:val="left"/>
      </w:pPr>
      <w:r>
        <w:rPr>
          <w:rFonts w:ascii="仿宋_GB2312" w:hAnsi="仿宋_GB2312" w:eastAsia="仿宋_GB2312"/>
          <w:b w:val="0"/>
          <w:color w:val="000000"/>
          <w:sz w:val="28"/>
        </w:rPr>
        <w:t>（本报告数据来源于公司官网（kaioumotor.cn）、天眼查/企查查/水滴信用工商与股权信息及公开媒体报道。公司为非上市民营企业，财务数据未公开披露，已如实标注。）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凯欧电机科技有限公司成立于2014年6月19日，法定代表人为赵烁宇，统一社会信用代码91370304310462147Q，注册资本1,000万元人民币（已实缴），企业类型为有限责任公司（自然人投资或控股），所属行业为电气机械和器材制造业（电机制造）。注册地址为山东省淄博市博山区域城镇幸福路34号，登记机关为淄博市博山区市场监督管理局，经营状态存续。公司坐落于“中国电机制造之乡”博山经济开发区，占地面积50余亩，建筑面积约20,000平方米。</w:t>
      </w:r>
    </w:p>
    <w:p>
      <w:pPr>
        <w:spacing w:lineRule="exact" w:line="600" w:before="0" w:after="0"/>
        <w:ind w:firstLine="420"/>
        <w:jc w:val="both"/>
      </w:pPr>
      <w:r>
        <w:rPr>
          <w:rFonts w:ascii="仿宋_GB2312" w:hAnsi="仿宋_GB2312" w:eastAsia="仿宋_GB2312"/>
          <w:b w:val="0"/>
          <w:color w:val="000000"/>
          <w:sz w:val="32"/>
        </w:rPr>
        <w:t>股权结构方面，公司为自然人控股企业：赵一泉持股约59.00%、赵一巨持股约21.00%、赵烁宇持股约20.00%，实际控制人系赵一泉家族。公司系小微企业、科技型中小企业、高新技术企业、专精特新企业、创新型中小企业，并设有企业技术中心。</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中国电子科技集团第二十一研究所的产学研基地，依托高校与科研院所资源开展高效节能电机研发。组织架构围绕电机制造、电机控制系统（驱动器、传感器、仪器仪表）、精密齿轮减速器三大业务板块设置，具备自主生产、加工、销售能力。</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2014年创立于博山经济开发区，依托本地电机制造产业基础与中国电科二十一所技术支撑，专注高效节能微特电机及控制系统研制。先后取得ISO9001:2015、3C产品认证，并推进IATF16949与国军标武器装备质量管理体系（GJB9001C-2017）认证，逐步成长为博山新能源汽车零部件集群的微特电机骨干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高效节能微特电机及“电机+控制”一体化解决方案提供商，是博山集群新能源汽车电机骨干企业。主营业务包括：电机制造、微特电机及组件制造与销售、电机及其控制系统研发、汽车零部件及配件制造、工业自动控制系统装置制造、智能仪器仪表制造等。核心产品为直流伺服电机、交流伺服电机、直流/交流永磁同步电机及配套驱动器、控制器、传感器、行星齿轮减速器等。</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公司业务以微特电机及组件为主，辅以电机控制系统（驱动器、传感器、仪器仪表）与汽车零部件。由于非上市且财务未公开披露，各板块收入占比无公开权威数据。</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1. 伺服/永磁同步电机：直流伺服、交流伺服、直流/交流永磁同步电机，高效节能。2. 电机驱动器与控制系统：配套控制器、传感器、仪器仪表，提供“电机+控制”一体化。3. 精密力矩控制系统与行星齿轮减速器：用于精密力矩控制与模拟。4. 汽车零部件：面向新能源汽车的电机及组件。产品应用于农业机械、高铁、机床、印刷、精密力矩控制、航模、医疗、汽车、军事等领域。</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公司客户覆盖农业机械、高铁、机床、医疗、汽车、军工等领域，并与多家国内外知名企业建立长期战略合作。下游应用广泛但单体规模较小，客户以行业配套与项目制为主。</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原材料包括硅钢、铜线、磁性材料、电子元器件、精密机械件等，依托合格供应商采购；关键生产与检测设备（加工中心、车铣复合、线切割、数控滚齿/插齿、全自动转子绕线机、测功机、振动台、高低温试验箱等）自主配置。</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建筑面积约20,000平方米，员工100余人（参保约78人），其中高级工程师18人、高级技术人员25人、高级质检人员11人，技术人员54人，研发与品控力量较强。已取得ISO9001:2015、3C认证，推进IATF16949与GJB9001C-2017认证；拥有专利19项、商标4项、著作权8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以技术定制与直销为主，依托中国电科二十一所产学研背景获取技术与客户资源，面向多行业提供定制化电机及控制系统解决方案。</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工商信息，公司参保人数约78人，参与招投标12次，拥有专利19项、商标4项、著作权8项，体现较高技术活跃度。作为博山微特电机骨干企业，在细分高效节能电机领域具备一定竞争力，但具体市场占有率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山东凯欧电机科技有限公司为非上市民营企业，近三年财务数据未公开披露，本节无法提供经审计的营业收入、净利润、毛利率、资产负债率及经营现金流等量化指标。</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财务数据未公开披露，无法进行盈利指标量化分析。从经营面看，公司作为高新技术企业、专精特新企业，技术属性强，但具体盈利能力待补充数据。</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据公开工商信息，公司注册资本1,000万元且已实缴，资产以生产检测设备、房产及无形资产（专利/商标）为主，资产质量总体可观察但缺乏量化报表。</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财务数据未公开披露，偿债能力指标暂无公开数据。天眼查显示公司存在少量涉诉与风险信息，提示需关注经营合规。</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财务数据未公开披露，现金流情况无法量化。</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由于缺乏公开财务，难以与同业量化对标。定性看，公司规模偏小（小微），但技术资质（高新、专精特新、二十一所产学研）优于一般小微电机企业。</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公司为自然人控股的有限责任公司，由赵一泉家族实际控制并实施治理，设执行董事/总经理（赵烁宇）与监事架构，治理简洁高效。</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法定代表人、总经理赵烁宇；实际控制人赵一泉。核心管理团队具备电机行业与本地产业经验。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公司通过ISO9001:2015与3C认证，正在推进IATF16949与GJB9001C-2017，建立以顾客满意为导向的品控与检测体系，并自制集成多个检验工装（在中国电科二十一所指导下完成）。</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公司员工100余人（参保约78人），技术人员54人（含高级工程师18人），技术与品控人员占比较高，人才结构支撑“质量先行”定位。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产学研壁垒：中国电科二十一所产学研基地，技术与人才支撑强。2. 技术资质：高新技术企业、专精特新、3C认证，推进IATF16949与国军标。3. 一体化能力：“电机+驱动器+传感器+减速器”系统配套。4. 区位集群：身处博山电机制造之乡，配套与人才成本低。5. 认证与客户：多领域（汽车、军工、医疗）应用拓展空间大。</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行业风险：微特电机竞争激烈、价格压力大。2. 经营风险：公司规模偏小、客户与订单波动；认证（IATF16949/国军标）尚在推进，车规/军品业务落地存在不确定性。3. 财务风险：财务未公开，透明度低。4. 管理风险：家族控股，治理规范性待加强。应对措施：加快认证落地、拓展汽车/军工客户、规范财务与治理。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作为博山新能源汽车零部件集群的微特电机骨干企业，公司可围绕以下方向开展与山东投资的协同：1. 供应链金融：基于电机原材料采购与产销周期提供应收账款保理与订单融资；2. 融资租赁：以精密加工与检测设备升级开展融资租赁；3. 保理：盘活对行业客户的应收账款；4. 小额贷款：支持上下游中小配套企业。亦可探讨以产业基金参与公司车规/军品产线扩建。</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山东凯欧电机科技有限公司是博山新能源汽车零部件集群中微特电机及控制系统的骨干企业，依托中国电科二十一所产学研背景，具备高效节能电机与“电机+控制”一体化能力，技术资质良好。短板在于规模偏小、财务透明度不足、车规/军品认证尚在推进。</w:t>
      </w:r>
    </w:p>
    <w:p>
      <w:pPr>
        <w:spacing w:lineRule="exact" w:line="600" w:before="0" w:after="0"/>
        <w:ind w:firstLine="420"/>
        <w:jc w:val="both"/>
      </w:pPr>
      <w:r>
        <w:rPr>
          <w:rFonts w:ascii="仿宋_GB2312" w:hAnsi="仿宋_GB2312" w:eastAsia="仿宋_GB2312"/>
          <w:b w:val="0"/>
          <w:color w:val="000000"/>
          <w:sz w:val="32"/>
        </w:rPr>
        <w:t>发展展望：在新能源汽车电驱与工业自动化升级背景下，公司伺服/永磁同步电机及控制系统具备成长空间。建议：一是加快IATF16949与国军标认证落地，切入车规与军品供应链；二是提升财务规范与信息披露；三是借助山东投资等资本，以供应链金融、融资租赁及产业基金支持产能与研发扩张。</w:t>
      </w:r>
    </w:p>
    <w:p>
      <w:pPr>
        <w:spacing w:lineRule="exact" w:line="600" w:before="120" w:after="120"/>
        <w:ind w:firstLine="420"/>
        <w:jc w:val="left"/>
      </w:pPr>
      <w:r>
        <w:rPr>
          <w:rFonts w:ascii="楷体_GB2312" w:hAnsi="楷体_GB2312" w:eastAsia="楷体_GB2312"/>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本报告实际使用的数据来源包括：山东凯欧电机科技有限公司官网（kaioumotor.cn）；天眼查、企查查、水滴信用工商与股权信息；公开媒体报道。财务数据因公司未上市而未公开披露，已如实标注。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