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山东威海文登（汽车及零部件）特色产业集群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重汽(威海)商用车有限公司企业分析报告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重汽（威海）商用车有限公司公开工商信息、中国重汽集团官网及重大信息公告、校园招聘等公开渠道。该公司为中国重型汽车集团有限公司全资子公司，财务数据并入中国重汽集团合并报表，未单独公开披露，相关部分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重汽（威海）商用车有限公司成立于2015年4月23日，法定代表人为王军。注册资本64299.16万元人民币。统一社会信用代码以工商登记为准，企业类型为国有企业（有限责任公司/法人独资）。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为山东省威海市文登经济开发区珠海东路33号。经营范围为汽车及汽车零部件的生产、销售；普通货物运输；润滑油、防冻液销售；备案范围内货物进出口。公司为中国重型汽车集团有限公司的全资子公司（通过中国重汽集团济南商用车有限公司持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公司为中国重汽集团下属商用车制造基地，接受集团一体化管控，设研发、采购、制造、销售、服务等职能板块，拥有冲压、焊装、涂装、总装四大工艺生产线及自动化整车检测线。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2015年4月成立，作为中国重汽集团在威海文登布局的轻型商用车与专用车制造基地。公司全面践行中国重汽“客户满意是我们的宗旨”核心价值观及“不争第一就是在混”的激情文化，是文登汽车及零部件产业集群的链主企业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轻卡、微小卡、专用车、新能源汽车及零部件研发、制造、销售和服务于一体的综合型汽车制造企业。核心产品涵盖微型载货汽车、工程自卸车、厢式运输车等系列，并布局电动载货汽车及专用物流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业务以轻型载货汽车、微小卡、工程自卸车、厢式运输车及新能源汽车为主。具体收入构成未单独公开披露，并入中国重汽集团合并报表，已如实标注。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微型载货汽车、工程自卸车、厢式运输车、轻卡/微小卡整车及车身、新能源商用车（纯电载货汽车、专用物流车）及零部件。营销服务网点覆盖除西藏、港澳台外的全国区域。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下游客户为城配物流、工程运输、专用车用户及经销商网络，依托中国重汽“亲人”服务品牌提供售后。具体前五大客户未公开披露。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采购纳入中国重汽集团统一供应链体系，与集团内外零部件供应商协同，具体前五大供应商未公开披露。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公司拥有行业先进的冲压、焊装、涂装、总装四大工艺生产线及自动化整车检测线、智能操作平台与“大数据”管理系统，具备整车与车身制造资质及新能源汽车生产条件。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依托中国重汽全国营销服务网络与“亲人”服务品牌，线上线下结合开展销售与服务；积极布局微小卡、大微卡主业与新能源商用车。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公司人员规模约500—1000人。具体营业收入、产量、市占率未单独公开披露，已如实标注。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重汽（威海）商用车有限公司为中国重汽集团全资子公司，近三年营业收入、净利润、资产负债率、经营现金流净额均未单独公开披露，并入中国重汽集团合并报表，本报告中不予编造。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盈利数据未单独披露。可定性判断：公司依托中国重汽品牌与渠道，轻卡/微小卡业务具备规模基础，盈利随集团商用车整体周期波动。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资产结构未单独披露。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负债与偿债指标未单独披露，整体并入中国重汽集团口径。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作为央企/地方国企体系内商用车基地，可对标中国重汽（000951.SZ）、一汽解放、东风股份等轻卡企业，但具体量化对标缺乏公开细分数据。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公司为国有独资公司，设执行董事/董事会、监事及经理层，纳入中国重汽集团治理与党建体系。法定代表人王军。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公司主要管理人员由中国重汽集团委派，具体高管团队以工商登记与集团公告为准。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作为国有控股制造基地，公司接受集团内控、审计与合规管理，党组织发挥“把方向、管大局、保落实”作用，落实“三重一大”决策制度。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公司员工约500—1000人，涵盖研发、工艺、制造、质量、营销等岗位，依托集团人才培养体系。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一是股东与品牌壁垒：背靠中国重汽（山东重工集团，省属国资），品牌、技术与渠道资源丰富。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二是制造与资质壁垒：四大工艺齐全、自动化程度高，具备新能源整车生产条件。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三是产业链协同：纳入集团供应链与服务体系，采购与销售协同强。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四是国资信用：国企背景在融资、招投标与大额订单获取上具备优势。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行业周期风险：商用车与轻卡市场受宏观经济与投资周期影响，销量波动将传导至公司经营。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经营风险：新能源商用车转型加速，传统燃油轻卡面临替代与价格竞争。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财务风险：作为非独立披露主体，信用评估需以中国重汽集团合并报表与现场尽调为准。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应对措施：依托集团技术平台加快新能源产品布局，做精微小卡/大微卡主业，强化“亲人”服务提升客户黏性。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保理业务：上游零部件供应商应收账款可开展保理。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供应链金融：围绕中国重汽核心信用，为产业链中小供应商提供融资。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融资租赁：生产线升级与新能源产线设备可适用融资租赁。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小额贷款：面向小微配套企业审慎提供周转贷款；须以集团确权与尽调为前提。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综合评价：重汽（威海）商用车是中国重汽在文登布局的重要轻型商用车与新能源基地，国资背景、制造资质与渠道优势突出，是文登汽车零部件集群链主。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发展展望：在城配物流与新能源商用车增长带动下，微小卡与电动载货汽车具备发展空间；集团协同保障基本面。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挑战：轻卡市场竞争激烈、新能源转型投入大、独立财务透明度有限。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结论与建议：建议山东投资以供应链金融与保理切入其上游配套链，依托中国重汽集团信用开展低风险协同，并关注新能源产线投放节奏。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重汽（威海）商用车有限公司工商信息（天眼查、校园招聘平台）。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中国重汽集团官网（cnhtc.com.cn）及重大信息公告。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国家企业信用信息公示系统公开年报。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