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山东德州乐陵（高端体育装备）特色产业集群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泰山体育产业集团有限公司企业分析报告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青岛英派斯健康科技股份有限公司（002899）2025年度、2026年度日常关联交易预计公告、泰山体育官网、百度百科、企查查/天眼查公开工商信息、证券时报/德州日报等公开渠道，统计时点截至2025年12月31日。部分财务数据为关联方披露且未经审计，已如实标注。非上市母公司单体审计年报未公开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体育产业集团有限公司（曾用名“泰山体育器材集团有限公司”）成立于1998年4月6日，其前身为1978年成立的乐陵县泰山体育器材厂，登记机关为乐陵市市场监督管理局，目前登记状态为在营（开业）企业。公司法定代表人、实际控制人为卞志良。统一社会信用代码为91370000734705763G，注册地址位于山东省乐陵市经济技术开发区泰山体育路1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为16,000万元人民币，实缴资本16,000万元人民币，企业类型为有限责任公司。截至公开工商信息，公司股东共2名：卞志良持股98.125%（大股东、实际控制人），袁泽龙持股1.875%。卞志良通过绝对控股形成对公司的最终控制，股权结构清晰、集中。公司所属行业登记为“批发业”，参保人数约93人（企查查2025年报），百度百科记载员工数103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大型民营体育产业集团，未直接上市，但系A股上市公司青岛英派斯健康科技股份有限公司（002899）的关联法人（卞志良为英派斯董事平丽洁配偶之父，据《深交所股票上市规则》第6.3.3条认定为关联人），其部分财务数据通过英派斯关联交易公告对外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体育已从单一体育器材制造发展为覆盖“规划、设计、集成、制造、建设、运营、服务”的全产业链一站式解决方案提供商。集团旗下形成八大产业板块：智慧体育整体解决方案、全球体育赛事器材供应及服务、户外运动与休闲用人造草整体解决方案、体育场馆新建改建扩建一站式集成服务、民用及竞技自行车运动全场景解决方案（泰山瑞豹）、滑雪模拟及人造冰场整体解决方案、青少儿体育、健身俱乐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拥有泰山冰雪产业、泰山器材、泰山人造草坪、泰山瑞豹复合材料、泰山体育工程、泰山智慧体育等系列业务主体，并在北京、上海、深圳、西安、济南、青岛等地设有分公司和办事处，在美国、日本、法国设有国际分公司和研发中心，营销服务网络覆盖全球200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1978年，乐陵县泰山体育器材厂成立，开启体育器材制造历程。1998年4月，改制设立泰山体育产业集团有限公司。自2008年北京奥运会起，公司进入国际顶级赛事服务序列，已累计服务8届奥运会、3届青奥会、7届世界大学生运动会、8届亚运会、9届全国运动会等两千余次国内外大型赛事，保持“零失误、零故障、零投诉”纪录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科技创新与资质建设持续升级：获批国家制造业单项冠军示范企业、国家技术创新示范企业、国家企业技术中心；拥有国内外专利超1,000项，参与制定90余项国际国内标准，建有国家体育用品工程技术研究中心、国家体育用品竞技器材检测实验室、国家级工业设计中心、博士后科研工作站。2018年获第五届中国工业大奖表彰奖；2025年荣获第十届山东省省长质量奖提名奖；2026年与高校共建足球职业学院产业学院，并保障第25届中美洲及加勒比海运动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全球体育健康一站式解决方案服务商”，提出从“做产品”到“制定国际标准”的跨越，致力于打造产业链完整、掌握体育与健康领域人工智能、大数据、芯片、新材料等核心技术的千亿级体育健康产业集群。主营业务包括体育器材研发生产与赛事综合服务，产品涵盖竞技体育器材（体操、举摔柔、武术、田径、球类等）、全民健身器材、人造草坪、碳纤维自行车（泰山瑞豹）、冰雪装备、运动垫及赛事运营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可划分为器材制造销售与赛事综合服务两大板块。器材制造涵盖竞技器材、全民健身器材、人造草坪、碳纤维自行车、冰雪装备及运动垫；赛事服务涵盖大型赛事器材供应、场馆集成、智慧体育公园运营。据英派斯关联交易公告披露，2024年、2025年公司主营业务收入分别约115.36亿元、117.64亿元（未经审计），以器材制造及贸易为主，赛事服务与场馆集成占比呈上升趋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：碳纤维体操器材（获国际体操联合会等认证）、武术/举摔柔/拳跆空器材、田径与球类器材、专业及民用运动垫、泰山瑞豹碳纤维自行车（获UCI认证，中国国家队供应商）、泰山人造草坪（获国际足联、曲联、网联认证）、滑雪模拟及人造冰场装备、全民健身与智慧体育公园整体方案。公司产品获得200余项国际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分为三类：一是国际国内体育组织与赛事主办方（国际奥委会、国际大学生体育联合会及世界各单项体育协会），长期为奥运会、亚运会、全运会等提供器材与服务；二是政府与学校等公共采购客户（中小学、体校、全民健身工程）；三是海外经销商与终端消费者（覆盖200多个国家和地区）。2025年公司作为器材供应商与服务商保障第十五届全运会，第十次全方位护航全运会赛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生产所需原材料主要包括钢材、化工材料、复合材料（碳纤维）、电子元件等。作为大型制造与贸易一体化企业，存在向关联方采购/销售器材的情形（如向山东泰山体育器材有限公司采购产品），相关交易按市场定价并履行关联交易审议程序。具体前五大供应商及采购金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规划建设泰山体育国际产业园三大智能制造项目：年产2,000万平方米新材料人造草坪、年产12万辆超轻碳纤维自行车、年产200万套智能健身包，推动产业链向高端延伸。公司持有体育器材生产销售、进出口、体育活动组织服务、场馆设施铺装等经营资质，拥有国家级检测实验室与标准化制定能力，构成技术与资质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采用“直销+经销+电商”模式：对大型赛事与政府采购以直销及招投标为主；对海外市场通过美国、日本、法国分公司及全球经销商网络覆盖；同时布局线上渠道。公司营销服务网络遍布200多个国家和地区，品牌“泰山体育”为民族体育品牌代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披露，2025年主营业务收入约117.64亿元，净利润约6.98亿元（未经审计）。公司在竞技体操、武术等细分器材领域市场占有率国内领先，为全球获国际认证最多的体育企业之一，多次获评国家制造业单项冠军示范企业。具体细分市场占有率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（一）近三年主要会计数据（单位：万元，数据来源于英派斯关联交易公告，未经审计）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项目          2024年度        2025年度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总资产        1,550,085       1,612,374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净资产        1,147,893       1,217,657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主营业务收入  1,153,605       1,176,370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净利润          69,219         69,764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上述数据为青岛英派斯健康科技股份有限公司在2025年3月、2026年1月关联交易预计公告中披露的泰山体育产业集团有限公司合并口径（或母公司口径）主要财务数据，明确标注“以上财务数据未经审计”。公司单体经审计年度财务报告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、2025年分别实现净利润约6.92亿元、6.98亿元，在超百亿元营收规模下净利率约6%，反映体育器材制造与赛事服务业务具备稳定盈利能力。受原材料价格、汇率及赛事周期影响，盈利存在波动，但整体保持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2025年末总资产约161.24亿元，净资产约121.77亿元，资产负债率约24.5%（按（总资产-净资产）/总资产估算），资产结构以固定资产、存货及应收款项为主，整体杠杆水平较低、资产质量较优。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据上述数据测算，公司资产负债率约24.5%，显著低于制造业平均水平，有息负债规模与具体偿债能力指标未公开披露，但低杠杆特征显示短期偿债压力较小。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公司经营活动现金流净额未公开披露。作为大型制造与贸易企业，应收账款及存货占用规模较大，需关注赛事服务与政府采购回款节奏对现金流的影响。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行业A股上市公司（如英派斯、舒华体育等）相比，泰山体育营收规模显著更大（超百亿元级），但为非上市主体，财务透明度低于上市公司。其“制造业单项冠军+国际赛事服务商”定位在国内的综合规模与品牌影响力居行业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有限责任公司，设董事长及董事会，卞志良任董事长，卞青峰、崔刚任董事，袁泽龙任监事。公司未上市，治理以家族控股下的董事会决策为主，未设独立董事。作为民营企业，党组织建设按“两个覆盖”要求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法定代表人、董事长卞志良为创始人，自1978年创业至今，拥有近五十年体育产业积淀，系山东省省长质量奖提名奖获得者；管理团队涵盖制造、研发、国际销售、赛事服务等板块负责人。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实行板块化、集团化管控，建有国家级企业技术中心与检测实验室，通过ISO等质量管理体系。关联交易按深交所规则履行审议与披露（经英派斯董事会、独立董事专门会议审议）。具体内控制度细节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研发人员1,000余名，专利超1,000项，参与制定标准90余项，研发与标准化人才储备雄厚。参保人数约93–103人（登记口径，未含大量外包与生产人员），实际产业用工规模更大。公司设有人才理念、职业发展通道与校企合作（共建足球职业学院产业学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与赛事壁垒：服务8届奥运会等两千余次国际国内顶级赛事“零失误”纪录，品牌公信力构成极高进入门槛；二是技术与标准壁垒：1,000余项专利、90余项标准制定参与、国家级研发与检测平台；三是资质与认证壁垒：200余项国际认证，多个国际单项体育联合会官方合作伙伴/全球供应商；四是全产业链壁垒：从规划、设计、制造到场馆集成、运营服务的一体化能力；五是全球化渠道壁垒：覆盖200多个国家和地区的营销服务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体育器材与赛事服务受大型赛事周期、政府体育经费波动影响，收入存在阶段性波动。二是客户集中与回款风险：政府采购与赛事服务回款周期较长，应收账款占用资金。三是原材料与汇率风险：钢材、碳纤维等进口及出口业务面临价格波动与汇率风险。四是法律与合规风险：据天眼查公开信息，公司存在开庭公告（含民间借贷纠纷、合同纠纷等）及一定数量的司法案件，需关注履约与合规。五是国际化经营风险：海外业务面临贸易政策、地缘政治与汇率波动。公司已通过多元产品布局、内控与关联交易规范、全球供应链调度等方式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营收超百亿元、资产负债率较低的民营体育龙头，公司与山东省投资的协同空间主要体现在：一是供应链金融，针对其全球采购（碳纤维、电子元件等）及下游经销商提供应收账款保理与预付款融资；二是融资租赁，支持其智能健身包、人造草坪、碳纤维自行车等智能制造产线设备购置；三是产业基金/小贷，支持泰山体育国际产业园扩建及“体育+”生态布局。建议山东投资以“不控股、重协同”为原则，优先切入其上游采购端保理与设备融资租赁，控制信用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体育产业集团是我国体育器材与赛事服务领域的民族品牌龙头，具备品牌、技术、标准、全产业链与全球化渠道的复合护城河，财务稳健、杠杆率低。综合判断：公司资产质量优、盈利能力稳定，但作为非上市主体透明度有限，且面临赛事周期与回款波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据公司规划，将打造千亿级体育健康产业集群，推动体教、体医、体旅跨界融合，建设泰山体育国际产业园三大智能制造项目，向智慧体育、青少儿体育、冰雪产业延伸。挑战在于国际化合规、原材料与汇率风险及大型赛事周期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山东投资可将其列为高端体育装备集群重点协同对象，以供应链金融与融资租赁切入，支持其智能制造升级；同时建议在合作中要求提高财务信息披露颗粒度、强化应收账款风控，并关注其关联交易与司法案件进展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1）青岛英派斯健康科技股份有限公司《2025年度日常关联交易预计的公告》（2025-03，证券时报/巨潮网）、《2026年度日常关联交易预计的公告》（2026-01，深交所）披露泰山体育产业集团有限公司财务数据（未经审计）；2）泰山体育官网（taishansports.com）企业简介与新闻；3）百度百科“泰山体育产业集团有限公司”词条；4）企查查/天眼查工商信息（统一社会信用代码91370000734705763G）；5）德州日报关于第十届山东省省长质量奖提名奖报道。财务数据系关联方披露且未经审计，公司单体审计年报未公开，相关数字仅供分析参考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