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山东枣庄滕州（中小数控机床）特色产业集群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山东威达重工股份有限公司企业分析报告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万得企业库、水滴信用、企信宝及公开工商资料，统计时点截至2025年公开披露信息。山东威达重工股份有限公司为非上市民营股份有限公司，经审计财务数据未公开披露，报告中引用数据均来自公开工商与资信资料，已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威达重工股份有限公司（曾用名"滕州市威达机床有限公司"）是位于滕州经济技术开发区的中小数控机床制造企业，成立于2001年6月12日，统一社会信用代码为9137040072926481XD，法定代表人为吕慧彬，注册资本6,000万元人民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类型为股份有限公司（非上市、自然人投资或控股），注册地址为山东省枣庄市滕州市北辛西路1999号。人员规模小于50人（天眼查2025年参保7人口径），被标注为小微企业。股权较为集中，自然人吕慧彬为控股股东（天眼查/水滴信用披露持股比例约92.98%），公司系民营控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资质方面，公司为高新技术企业、专精特新"小巨人"企业、专精特新中小企业，并入选火炬计划，科创评分优秀（天眼查科创分87分）。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公司设董事长兼总经理（吕慧彬）、监事等治理岗位，为股份公司架构。对外投资包括山东威能数字机器有限公司（持股100%）等，曾投资滕州威达联众铸造有限公司（已注销），形成"主机+数控"布局。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滕州市威达机床有限公司，2001年6月成立，2007年3月被认定为山东省高新技术企业，后整体变更设立股份公司。依托滕州"全国中小机床研发生产制造基地"产业积淀，逐步发展为以加工中心、铣床、钻床为主的中小数控机床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战略定位：专注中小数控机床（加工中心、铣床、钻床）研发制造，服务通用机械、模具、零部件加工市场。主营业务：金属切削机械及配件的加工、制造、销售；货物及技术进出口。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龙门加工中心系列、立式加工中心系列、卧式加工中心系列、数控铣床系列、卧式镗铣床系列、摇臂钻床系列、万能升降台铣床系列、立式铣床系列、铣钻床系列等几十余种规格，产品性能稳定，销往全国31个省市及欧、美、亚等多个国家和地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属切削机床（数控机床）是"工业母机"，属装备制造业核心基础，上游为铸件、数控系统、功能部件（导轨、丝杠、主轴、刀库）及钢材，下游为通用机械、汽车、模具、航空航天、3C、军工等。我国是全球最大机床生产与消费国，但高端市场长期由德日主导，国产替代与"专精特新"是政策主线；近年受益新能源、模具、航空航天需求，中高端加工中心增长较快，行业向高速、高精、复合、智能化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枣庄滕州是国内重要的"中小数控机床之乡"，集群以中小规格加工中心、铣床、钻床为主，产业链涵盖铸件、钣金、功能部件到整机装配，配套企业众多，形成从零部件到整机的本地化协作网络，区域成本与交付优势突出，被认定为特色产业集群。滕州机床在国内外中端市场具较高占有率与性价比口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威达重工是滕州机床集群骨干整机企业，产品覆盖龙门/立式/卧式加工中心及系列铣床钻床，出口欧美亚，具备规模化制造与品类齐全优势，在集群中扮演"整机龙头+出口主力"角色，受益于滕州本地配套与产业集群协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国家实施"工业母机"自主可控战略，将高档数控机床与基础制造装备列为科技重大专项；山东省"十强产业"含高端装备，支持滕州机床集群"专精特新"与数控化升级，国产替代政策推动整机（加工中心、铣床、钻床）与功能部件协同发展。威达重工作为滕州整机龙头与出口主力，受益于本地配套率提升与国产替代带来的市场份额机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业务以数控机床主机（加工中心、铣床、钻床）制造销售为主，辅以零部件与出口。因非上市财务未公开，未披露分产品收入。产品涵盖龙门/立式/卧式加工中心及各类铣床钻床，结构多元。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加工中心：龙门、立式、卧式加工中心。2. 铣床：数控铣床、万能升降台铣床、立式铣床、铣钻床。3. 钻床：摇臂钻床。4. 镗铣：卧式镗铣床。5. 配件及出口贸易。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客户为通用机械、模具、汽车零部件、航空航天零部件等加工企业，以国内31省市经销网络为主，并出口欧美亚。中小客户为主，订单分散。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关键部件（数控系统、丝杠、导轨、主轴等）外购自国内外供应商，铸件等由关联/外协提供。具体前五大供应商未公开。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位于滕州经济技术开发区，具备机床总装与部装能力。拥有高新技术企业、专精特新小巨人等资质，专利数十件（天眼查披露70件，部分来源披露逾百件），研发平台支撑产品迭代。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以经销商网络+直销+出口结合；依托滕州机床产业集群的集散与配套优势拓展市场。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公开资料：产品销往全国31省市及欧美亚，为滕州机床集群骨干企业。具体产值、产量与市占率未公开（财务未披露）。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威达重工股份有限公司为非上市民营股份公司，经审计财务报表未公开披露，无法提供近三年营业收入、净利润、毛利率、资产负债率、经营现金流净额等标准化指标。公开可得：注册资本6,000万元，人员规模小于50人（小微企业）。上述非审计信息，使用时应予注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数据未公开。作为中小机床厂，盈利受行业周期与价格竞争影响，附加值取决于产品档次（加工中心高于普通铣床）。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资产以生产设备、厂房、存货与应收账款为主。具体结构未公开。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财务数据未公开。小微企业杠杆适中，融资以银行与实控人支持为主。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对标滕州同业（鲁南机床、山森数控）及全国中小机床厂，威达优势在加工中心全系列产品与出口；规模偏小，需向高端化提升。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非上市股份公司，设股东会、董事会（董事长兼总经理吕慧彬）、监事会。党组织按非公企业要求建立。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法定代表人、董事长兼总经理为吕慧彬（控股股东，持股约92.98%），控制权集中。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建立生产质量体系，高新技术企业体现研发管理规范；存在一定司法案件（买卖合同纠纷等），提示合同与应收管理需加强。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人员规模小于50人（参保7人口径），团队以技术工人与销售为主，规模偏小。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产品全系列：龙门/立式/卧式加工中心+铣床+钻床，覆盖广。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资质与技术：高新技术企业、专精特新小巨人、专利数十件。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产业集群：滕州中小机床基地，配套与渠道完善。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出口基础：产品销往欧美亚，国际化能力。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机床行业周期与制造业投资相关；高端市场被外资与国内龙头挤压。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产品同质化与价格竞争。2. 关键部件（数控系统、功能部件）依赖外购。3. 司法案件（买卖合同纠纷）反映回款与合同风险。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财务数据未公开。人员与规模偏小，抗风险能力有限；应对措施为稳健经营。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生产涉及安全、环保；应对措施为合规生产。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控制权集中、人员规模小，治理与人才为关注点。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公司数控化升级与设备更新需求明确：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融资租赁：为高端加工中心产线、检测设备提供融资租赁。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供应链金融：围绕核心企业，为外购部件（系统、丝杠）采购提供订单融资。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保理业务：针对下游应收账款开展保理。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小贷：提供流动资金小贷。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山东威达重工是滕州中小机床集群的加工中心全系列制造商，资质较优（高新、专精特新小巨人），具出口基础，但规模偏小、治理集中。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在滕州"全国中小机床基地"升级与高端化导向下，公司有望提升加工中心占比与数控化率，拓展高端市场。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挑战来自高端竞争、关键部件外购与规模瓶颈。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总体判断：产品齐全、资质良好，是山东投资在滕州集群的中小机床协同标的。建议以设备融资租赁与供应链金融切入，助力其数控化与高端化升级，并关注合同回款风险。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天眼查企业工商信息（统一社会信用代码、成立2001-06-12、注册资本6000万、法人吕慧彬、曾用名、参保7人、注册地址、高新技术企业/专精特新小巨人/火炬计划、科创分87、专利70件）；（2）万得企业库（曾用名滕州市威达机床有限公司、产品系列、出口31省市及欧美亚）；（3）水滴信用（股东吕慧彬92.98%、对外投资、司法案件）；（4）企信宝（资质与专利）。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