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山东枣庄滕州（中小数控机床）特色产业集群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山东鲁南机床有限公司企业分析报告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企信宝、万得企业库、机床商务网及公开工商资料，统计时点截至2025年公开披露信息。山东鲁南机床有限公司为非上市国有控股有限责任公司，经审计财务数据未公开披露，报告中引用数据均来自公开工商与资信资料，并在对应位置标注来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山东鲁南机床有限公司是滕州老牌机床制造企业，成立于2000年12月15日，统一社会信用代码为91370481164440619C，法定代表人为邢西锋，注册资本3,250万元人民币（实缴3,250万元）。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类型为其他有限责任公司，注册地址为山东省滕州市荆河东路14号。人员规模小于50人（天眼查2025年参保7—10人口径），属小型/微型企业。股权结构：山东滕州辰龙能源集团有限公司持股95%，滕州市金达煤炭有限责任公司持股5%；股权穿透后疑似实际控制人为滕州市国有资产监督管理局（通过辰龙能源持股约90.93%），即公司为国有控股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公司设董事长（邢西锋）、董事总经理（秦令坦）及多名董事、监事，治理按国有控股企业设置。对外投资3家企业，设11家分支机构（企信宝口径），体现集团化经营。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公司前身为鲁南机床体系，2000年12月改制设立有限公司，长期深耕机床功能部件与整机（钻床、数控钻铣床等）制造，是滕州机床产业历史积淀的重要代表。作为辰龙能源集团成员，依托国资背景稳健运营。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战略定位：滕州国资背景的机床整机与功能部件制造商，服务通用机械与零部件加工。主营业务：数控机床、数控加工中心机床、普通机床、钻床、数控钻铣床、电动工具、玻璃加工机床、电机、矿山设备、锻压设备、汽车维护保养设备的设计、开发、生产、销售及技术咨询；机床配件及量刃具销售；进出口业务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产品覆盖数控/普通机床、钻床、数控钻铣床、玻璃加工机床等，并具备自营进出口资格（海关注册编码3725910900）。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（五）行业背景与区域集群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金属切削机床（工业母机）是装备制造业核心基础，上游为铸件、数控系统、功能部件（导轨、丝杠、主轴、刀库）与钢材，下游覆盖通用机械、汽车、模具、航空航天、3C与军工。我国为全球最大机床产销国，但高端长期由德日主导，国产替代与"专精特新"是政策主线；近年受益新能源、模具、航空航天需求，中高端加工中心增长较快，行业向高速、高精、复合、智能化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枣庄滕州是国内重要的"中小数控机床之乡"，以中小规格加工中心、铣床、钻床为主，形成从铸件、钣金、功能部件到整机装配的本地化协作网络，配套企业众多，区域成本与交付优势突出，被认定为特色产业集群，在国内外中端市场具较高占有率与性价比口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南机床为滕州集群内具国资背景的整机与功能部件制造商，产品线宽（钻床、数控钻铣床、加工中心、玻璃加工机床等）且具自营进出口资质，是集群"整机骨干+出口与功能部件"重要力量，依托滕州本地配套与产业协同参与国产替代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政策与区域支持看，国家实施"工业母机"自主可控战略，将高档数控机床与基础制造装备列为科技重大专项；山东省"十强产业"含高端装备，支持滕州机床集群"专精特新"与数控化升级，国产替代政策推动整机与功能部件协同发展。鲁南机床作为具国资背景的整机与功能部件制造商，受益于本地配套协同与国产替代政策，在钻床、数控钻铣床等领域具稳定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业务以机床整机（钻床、数控钻铣床、加工中心）与功能部件制造为主，辅以矿山设备、电机等。因非上市财务未公开，未披露分产品收入。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机床：数控机床、数控加工中心、普通机床、钻床、数控钻铣床、玻璃加工机床。2. 装备：电动工具、电机、矿山设备、锻压设备、汽车维护保养设备。3. 配件：机床配件及量刃具销售。4. 服务：技术咨询与进出口。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客户为机械加工、矿山、汽保、玻璃加工等行业企业，依托滕州集群与自营进出口（海关注册）拓展国内外市场。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铸件、外购件与功能部件来自供应商，具体前五大供应商未公开。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具备机床设计制造与进出口资质（一般纳税人、海关注册3725910900）。知识产权方面，天眼查披露商标8条、专利119件，技术积累深厚。设11家分支机构，生产网络较广。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以经销+直销+出口结合，依托滕州机床集散地与自营进出口渠道。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公开资料：专利119件、商标8件、分支机构11家，为滕州机床老牌骨干。具体产值市占率未公开（财务未披露）。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南机床有限公司为非上市国有控股企业，经审计财务报表未公开披露，无法提供近三年营业收入、净利润、毛利率、资产负债率、经营现金流净额等标准化指标。公开可得：注册资本3,250万元（实缴同），人员规模小于50人（小型/微型），专利119件。上述非审计信息，使用时应予注意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提示：2026年6月企业公示信息显示存在欠税公告（地方教育附加），反映短期税款缴纳波动，建议关注税务合规性。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数据未公开。盈利受机床行业周期与产品结构影响。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资产以生产设备、厂房、专利（119件）、存货与应收账款为主。具体结构未公开。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财务数据未公开。国有控股背景下融资以银行授信为主，信誉尚可；但司法涉诉（买卖合同等）较多，提示应收与合同风险。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现金流数据未公开。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对标滕州同业（威达重工、山森数控），鲁南机床优势在历史积淀、专利储备（119件）与国资背景；规模偏小，需提升市场化与高端化。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国有控股有限责任公司，设董事长（邢西锋）、董事总经理（秦令坦）、董事会与监事会，党组织发挥领导作用，落实"三重一大"决策制度。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法定代表人、董事长邢西锋；董事、总经理秦令坦；多名董事与监事。管理层按国资企业委派。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按国有控股企业建立内控与合规体系，接受国资监管；存在一定司法涉诉，提示合同与应收管理需强化。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人员规模小于50人（参保7—10人口径），团队以技术工人与工程技术人员为主，专利119件反映技术积累。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国资背景：滕州国资控股，信用与资源支撑。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技术积淀：专利119件、商标8件，历史积淀深。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产品多元：机床+矿山+汽保+玻璃加工，跨领域。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进出口资质：自营进出口，拓展海外市场。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5. 产业集群：滕州中小机床基地配套完善。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机床行业周期波动，中低端竞争激烈。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产品以中低端为主，附加值待提升。2. 司法涉诉（买卖合同纠纷）较多，回款风险。3. 欠税公告提示税务合规波动。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财务数据未公开。人员与规模偏小，抗风险能力有限；应对措施为国资统筹与稳健经营。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生产安全环保及税务合规（欠税公告）需关注；应对措施为规范申报与缴纳。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国企市场化机制与人才激励为关注点。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公司技术改造与设备更新需求：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融资租赁：为机床产线升级、数控化改造提供融资租赁。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供应链金融：围绕核心企业，为外购部件采购提供订单融资。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保理业务：针对下游应收账款开展保理，缓解回款压力。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小贷：提供流动资金小贷。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（一）综合小结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山东鲁南机床是滕州国资控股的机床老牌企业，技术积淀深厚（专利119件）、具进出口资质，但规模偏小、市场化与高端化待提升，并存在一定司法与税务合规事项。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（二）未来发展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在滕州机床集群高端化升级下，公司有望依托国资背景推进数控化改造与产品升级。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挑战来自中低端竞争、合规事项与规模瓶颈。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总体判断：国资背书、技术底子好，是山东投资在滕州集群可协同的国有机床标的。建议以融资租赁支持其数控化改造，以保理缓解应收压力，并协助规范税务与合同管理。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实际使用的公开来源包括：（1）天眼查企业工商信息（统一社会信用代码、成立2000-12-15、注册资本3250万、法人邢西锋、股东辰龙能源95%/金达煤炭5%、实控人滕州国资监局、参保、商标8/专利119、国有控股）；（2）企信宝（分支机构11家、进出口、欠税公告、司法风险）；（3）万得企业库（滕州辰龙系、国有绝对控股、主营）；（4）机床商务网（产品系列、总经理秦令坦）。审计财务数据未公开披露，相关财务章节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