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山东济宁梁山（专用汽车）特色产业集群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山东华宇集团企业分析报告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以山东梁山华宇集团汽车制造有限公司（统一社会信用代码91370832729287210N）为分析主体，覆盖山东华宇集团专用车制造板块；数据来源于国家企业信用信息公示系统、天眼查、百度百科、迈购/买购网、掌上济宁/济宁晚报、高校就业网等公开渠道，统计时点截至2026年8月。非上市民营企业财务数据未公开审计，年销售收入、总资产等来源于企业宣传与媒体报道，已在文中注明；单体审计财务数据如实标注为未公开披露。工商参保人数与企业宣传用工规模存在口径差异，均已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梁山华宇集团汽车制造有限公司（曾用名：梁山县华宇挂车制造有限公司）成立于2001年6月6日，统一社会信用代码为91370832729287210N，注册资本4,800万元人民币（实缴2,800万元；2023年3月由2,800万元增至4,800万元），企业类型为有限责任公司（自然人投资或控股），登记机关为梁山县市场监督管理局，注册地址位于山东省济宁市梁山县梁山镇工业区，经营状态为存续，营业期限至2031年6月6日。英文名称Automobile Manufacture Co., Ltd. of Shandong Liangshan Huayu Group。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原由胡桂花持股，2016年12月投资人变更为祝斌、祝君；为自然人控股的民营企业。其上层山东梁山华宇集团成立于1999年（胡桂花创办），为涵盖专用车制造、纺织、房地产、汽车贸易的民营集团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员方面，2024年参保190人、人员规模100—499人；集团宣传资料称职工2,000余人（含纺织、地产等板块），口径差异源于集团合并与单体口径，本报告以工商登记为准并提示差异。公司通过ISO9001、ISO14001、ISO45001及知识产权管理体系认证，获国家高新技术企业、山东省瞪羚企业、山东省专精特新中小企业认定，拥有省级企业技术中心、市级博士后创新实践工作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宇集团由汽车制造公司、纺织有限公司（2005年成立，6万纱锭）、汽车贸易有限公司（2024年注销）、房地产开发有限公司（2008年成立）组成。汽车制造板块为主业，主营半挂车、自卸车、罐式车（碳钢/铝合金/不锈钢罐车、散装水泥运输车、混凝土搅拌车）及特种作业车，品牌"华宇达"。集团党总支以"四强引领"党建模式开展公益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前身1999年胡桂花创办华宇挂车厂；2001年成立汽车制造公司并进入国家汽车《公告》；2016年汽车制造公司股东变更为祝斌、祝君；2017年年产专用车/特种车1.6万余台、销售收入较2015年翻番、年研发投入约1,000万元、建成环保涂装线；2023年3月注册资本增至4,800万元；2024年汽车制造公司获高新技术企业、瞪羚企业、专精特新中小企业认定；2025年新增进出口货物收发货人资质并获多项发明专利（如"一种卸料车翻转卸料装置"）。集团曾获山东省第九届消费者满意单位、山东省"慈善奖"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集产品设计、科研开发、生产销售于一体的大型专用汽车制造企业、中国梁山专用车生产基地龙头骨干。"华宇达"牌产品涵盖半挂车、自卸车、运油车、加油半挂车、各类罐车、混凝土搅拌车及特种作业车，其中粉罐车系列采用液压+集成智能系统、圆弧过渡与铝合金轻量化设计，卸料残余率低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专用车（半挂车、罐式车、自卸车、搅拌车）为主，兼营汽车配件与贸易。媒体报道年销售收入4.8亿元（掌上济宁），另有百度百科口径"年销售收入10亿元"（较早）；集团总资产5.6亿元（媒体）/3.5亿元（百度百科）。分产品收入占比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代表产品：①粉粒物料运输车（粉罐车）——圆弧过渡、液压集成智能系统、铝合金轻量化、卸料残余率近零；②自卸车——链条/轴/轮/传送带旋转输送，低重心轻量化；③碳钢/铝合金/不锈钢罐车、散装水泥运输车、混凝土搅拌车、各类半挂车与特种作业车。"华宇达"商标系中国驰名商标，连续三届山东省著名商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产品销往全国各地，并出口俄罗斯、法国、东南亚、非洲等20—40多个国家和地区（不同来源口径）。下游为物流、矿山、建材、化工、市政及海外工程客户。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上游采购钢材、车桥、罐体材料、轮胎及零部件；具体供应商未公开披露。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公司占地300—600余亩，厂区建筑面积11.6万—23.6万平方米，年产专用车/特种车1万余台；具备国家汽车《公告》生产资质、CCC认证、ISO9001/14001/45001、知识产权管理体系及全国工业产品生产许可证。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销售采取"国内经销+大客户+出口"模式，国内覆盖全国，海外出口20—40余国；2007年中国一汽曾在华宇设立全国最大中转库。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据媒体报道，公司年销售收入4.8亿元、上缴税金2,200余万元、年产1万余台；集团总资产5.6亿元。上述为非审计媒体口径，单体营收未公开披露。公司在梁山专用车集群中属骨干企业，粉罐车具备差异化优势。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梁山华宇集团汽车制造有限公司为非上市民营企业，单体审计报告未公开披露，无公开的最近三年营收、净利润、毛利率、资产负债率、经营现金流数据。媒体报道年销售收入4.8亿元、税金2,200余万元、集团总资产5.6亿元（非审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单体毛利率、净利率未公开披露。从年销售收入4.8亿元、税金2,200余万元及高新技术企业资质看，盈利基础较好。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注册资本4,800万元、实缴2,800万元；集团总资产5.6亿元（媒体）；拥有省级企业技术中心、专利与驰名商标，资产与技术储备较厚。具体资产结构未公开披露。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单体资产负债率、有息负债未公开披露。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经营现金流净额未公开披露。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与同集群通亚汽车（粉罐车单品冠军）、中集东岳（上市系龙头）相比，华宇在罐式车（粉罐、液罐）全系列与出口覆盖上具特色，但资本与规模弱于中集东岳；三家共同支撑梁山专用车集群。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公司为自然人控股的有限责任公司，设法定代表人（集团董事长层级），纳入华宇集团管控；集团党总支以"四强引领"党建模式开展治理与公益。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集团创始人为胡桂花（全国劳动模范、全国人大代表等），2016年后汽车制造公司股东变更为祝斌、祝君，由家族/自然人团队经营。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公司通过ISO9001/14001/45001及知识产权管理体系，获省级企业技术中心，规范化水平较高。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汽车制造公司参保190人（2024），集团宣传职工2,000余人（含多板块）；拥有高级工程技术人员18人、专业技术人员180人，研发与产业工人队伍具备规模。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品牌与资质："华宇达"中国驰名商标、山东名牌，CCC/ISO三体系/知识产权体系认证构成准入壁垒。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产品矩阵：半挂车、自卸车、多材质罐车、搅拌车、特种车全覆盖，粉罐车轻量化与零残余率具差异化。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技术与平台：省级企业技术中心、博士后实践站、高新技术企业、专精特新、瞪羚。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渠道：全国经销+20—40余国出口，一汽中转库历史合作增强渠道。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专用车行业强周期、原材料（钢材、铝）价格波动、产能过剩与价格竞争为共性问题；出口面临贸易壁垒。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据百度百科，公司涉及多起司法案件，2024—2025年有多次开庭公告；主要为买卖合同、劳动争议等常见纠纷。单体财务未公开，建议关注关联交易与资金占用（集团多板块）。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公司以轻量化、智能化专用车与出口分散风险；以高新技术企业、专精特新提升溢价与政策资源。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集团跨专用车、纺织、房地产多业经营，需关注多元化资金分散与治理规范；参保与用工规模差异提示用工合规关注。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供应链金融：上游钢材/罐体材料采购与下游赊销形成资金占用，可对接保理与订单融资。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融资租赁：环保涂装线、轻量化产线升级可探索设备融资租赁。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小贷：面向上游中小配套供应商提供供应链小贷。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投贷联动：作为高新技术企业/瞪羚/专精特新，具备资本运作潜力，可探索股权+债权协同，但需关注集团多元化风险隔离。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华宇集团（汽车制造）是梁山专用汽车集群骨干、罐式车全系列与出口代表企业，"华宇达"为中国驰名商标，资质与产品矩阵扎实，年销售约4.8亿元（媒体口径）。公司为非上市民企，单体财务未公开披露，且集团跨多业经营，需关注财务透明度与风险隔离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发展展望：新能源与轻量化专用车、出口（20—40余国）及专精特新政策资源构成增量。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挑战：行业周期、原材料价格、集团多元化治理与用工合规。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在供应链金融与设备融资租赁方面与华宇协同，并在投贷联动前重点尽调集团资金往来与单体财务独立性；公司产业地位与品牌价值具备集群重点客户合作基础，但需强化风险隔离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国家企业信用信息公示系统及天眼查/百度百科：工商登记、股东变更、参保、资质、司法案件。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掌上济宁/济宁晚报、买购网：销售收入、总资产、产能、出口、荣誉。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高校就业网（企业简介）：产品、认证、荣誉与党建。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