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山东济宁高新区(一体化道路机械智能制造)特色产业集群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小松机械制造（山东）有限公司企业分析报告</w:t>
      </w:r>
    </w:p>
    <w:p>
      <w:pPr>
        <w:spacing w:lineRule="exact" w:line="600" w:before="0" w:after="0"/>
        <w:jc w:val="left"/>
      </w:pPr>
      <w:r>
        <w:rPr>
          <w:rFonts w:ascii="仿宋_GB2312" w:hAnsi="仿宋_GB2312" w:eastAsia="仿宋_GB2312"/>
          <w:b w:val="0"/>
          <w:color w:val="000000"/>
          <w:sz w:val="28"/>
        </w:rPr>
        <w:t>（本报告基于国家企业信用信息公示系统、天眼查、企查查、小松官网（komatsu.com.cn）企业页及公开报道整理。公司为非上市外商独资企业，单体财务数据未公开披露，已如实标注。）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小松机械制造（山东）有限公司成立于1995年7月18日，曾用名"小松山推工程机械有限公司"，法定代表人为费春江，统一社会信用代码913708006135905925，注册资本24,568万美元，企业类型为有限责任公司（外国法人独资），营业期限至2045年7月17日。注册地址为山东省济宁市高新区黄王路336号，登记机关为济宁高新技术产业开发区市场监督管理局。所属行业为专用设备制造业（工程机械）。2023年1月股权变更后，成为小松（中国）投资有限公司全资子公司，系日本小松制作所（Komatsu）在华最早设立的工程机械主机生产企业之一。</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公司为小松（中国）投资有限公司（KSC）100%控股的外商独资企业，主要人员含保川高司（董事）等。作为小松集团全球制造网络的重要节点，接受日本总部技术与质量管理标准。</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1995年7月设立（原名小松山推工程机械有限公司，由小松、山推、住友商事等合资），长期作为小松在华挖掘机生产基地。2023年1月股权变更后成为小松（中国）投资全资子公司，进一步整合为小松集团独资体系。公司设计年产能10,000台，近年新工厂投产，定位智能化生产基地；2013年获日本戴明奖（质量管理最高奖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小松制作所在中国地区的工程机械主机及核心部件生产基地，主营液压挖掘机的研发、制造与销售，产品涵盖小型/中型/大型液压挖掘机，以及焊接、油机、底盘、DPF（柴油颗粒捕集）部品。同时为各地施工特点研发专用附件与特殊规格产品。</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以液压挖掘机整机及核心部件（焊接结构件、油缸、底盘、DPF）为主业，收入主要来自整机销售与部件供应。</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1. 液压挖掘机：小型、中型、大型全系列；2. 核心部件：焊接件、发动机（油机）、底盘件、DPF后处理部件；3. 专用附件与定制产品。公司拥有10万级主阀部装无尘车间、五面体数控镗铣加工中心、螺栓力矩云数据管理系统等先进制造能力。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产品主要供给小松集团销售网络及国内外工程机械终端用户，依托小松全球渠道销售。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采购钢材、液压件、发动机部件、电子元件等，部分关键件由集团内配套，原材料依赖全球供应链。</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位于济宁高新区，占地面积约62万平方米，设计年产能10,000台；持有无线电发射设备型号核准证、电信设备进网许可证等资质；通过ISO9001、ISO14001体系认证。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销售依托小松全球及中国区营销网络，国内由小松（中国）渠道分销，出口由集团统筹。</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非上市外商独资企业，单体财务数据未公开披露。小松品牌挖掘机在国内市场占有重要份额，具体数据以行业机构口径为准。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26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c>
          <w:tcPr>
            <w:tcW w:type="dxa" w:w="2268"/>
          </w:tcPr>
          <w:p>
            <w:pPr>
              <w:spacing w:lineRule="exact" w:line="600"/>
              <w:jc w:val="center"/>
            </w:pPr>
            <w:r/>
            <w:r>
              <w:rPr>
                <w:rFonts w:ascii="黑体" w:hAnsi="黑体" w:eastAsia="黑体"/>
                <w:b/>
                <w:color w:val="000000"/>
                <w:sz w:val="32"/>
              </w:rPr>
              <w:t>2025年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经营现金流净额</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单体财务未公开披露。盈利受全球工程机械需求、汇率及小松全球排产影响。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单体财务未公开披露。公司资产以先进制造厂房、设备为主，新工厂投产后资产规模进一步扩大。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单体财务未公开披露。作为小松全资外资子公司，资信由集团支撑。</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单体财务未公开披露。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可参照工程机械外资在华企业及国内挖掘机主机厂（三一、徐工、柳工等）。因单体未披露，建议以母公司小松制作所全球财报作参考。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外商独资企业，设董事（保川高司等）与监事（孙波），治理遵循小松集团全球标准。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法定代表人费春江，管理层由小松集团派驻，兼具日方管理与本地化经验。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导入TQM全面质量管理（2013年获戴明奖），通过ISO9001/ISO14001，生产可视化、力矩云数据追溯，内控与质量管理达国际水平。</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员工约1,274—1,308人（2025年口径约1,308人），技能人才密集，常年举办技能大赛，人才本地化与培养体系完善。</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品牌与技术：小松全球品牌，日方核心技术与戴明奖级质量管理；2. 制造能力：智能化新工厂、无尘车间、数控与云数据追溯系统；3. 集团协同：全球供应链与销售网络；4. 产品力：全系列液压挖掘机及核心部件自制能力。</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1. 行业与周期风险：全球工程机械需求波动；2. 地缘政治与贸易风险：外资企业在华经营受国际关系影响；3. 合规风险：环保与安全生产监管；4. 应对措施：加强本土化产能与智能制造，拓展多元市场，强化ESG与合规管理。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建议协同切入点：1. 供应链金融：围绕上游本地配套供应商开展保理；2. 融资租赁：支持设备升级与绿色制造；3. 可与小松在华产业链配套中小企业开展合作；4. 因属外资独资企业，股权合作需经集团审批，宜以债权与供应链金融为主。</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小松山东是小松全球制造网络的关键基地，技术与管理国际一流，但单体透明度低、外资属性强。发展展望：受益于智能化制造与全球基建需求。建议：山东投资优先以供应链金融、融资租赁切入其本地配套链条，审慎评估外资股权合作可行性。</w:t>
      </w:r>
    </w:p>
    <w:p>
      <w:pPr>
        <w:spacing w:lineRule="exact" w:line="600" w:before="0" w:after="0"/>
        <w:jc w:val="left"/>
      </w:pPr>
      <w:r>
        <w:rPr>
          <w:rFonts w:ascii="仿宋_GB2312" w:hAnsi="仿宋_GB2312" w:eastAsia="仿宋_GB2312"/>
          <w:b w:val="0"/>
          <w:color w:val="000000"/>
          <w:sz w:val="28"/>
        </w:rPr>
        <w:t>数据来源说明：国家企业信用信息公示系统、天眼查、企查查、小松官网（komatsu.com.cn）企业详情页、公开新闻报道。单体财务因非上市外商独资未公开，已如实标注。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