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山东济宁高新区(一体化道路机械智能制造)特色产业集群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山推工程机械股份有限公司企业分析报告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（本报告基于山推股份（000680）2023—2025年年报及2026年半报、巨潮资讯网公告、东方财富/同花顺财务数据、公司官网整理。财务数据来源于公司公开披露，统计时点为2025年度及2026年中报。）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工程机械股份有限公司（证券简称：山推股份，代码：000680.SZ）为深交所主板上市公司，主要从事建筑工程机械、矿山机械、农田基本建设机械、收获机械及配件的研究、开发、制造、销售、租赁、维修及技术咨询服务。公司注册地与总部位于山东省济宁市，是济宁高新区道路机械（推土机、压路机等）主机龙头。控股股东为山东重工集团有限公司（持股约24.28%），第二大股东为潍柴动力股份有限公司（持股约15.77%）；实际控制人为山东省人民政府国有资产监督管理委员会，属山东省属国有控股上市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监事会及经理层，下辖多家全资子公司与参股公司，业务覆盖工程机械主机及配件、矿山机械、农业机械等。2026年半报显示，公司积极推进境外子公司布局（全资子公司拟在境外设立子公司），国际化组织架构持续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内推土机行业骨干企业，长期深耕道路机械主机领域，依托山东重工集团与潍柴动力协同，形成"主机+动力+液压"产业链优势。近年通过产品结构升级与海外市场拓展，营收与利润持续增长：2023年营收105.41亿元、归母净利7.65亿元；2024年营收142.19亿元、归母净利11.02亿元；2025年营收146.20亿元、归母净利12.11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领先的道路机械（推土机、压路机等）及工程机械主机供应商，并拓展矿山机械、农业机械。核心产品包括推土机、压路机、装载机、平地机、挖掘机等主机及工程机械配件。2026年半报主营构成：工程机械主机产品收入62.60亿元（占比75.63%）、配件及其他收入14.18亿元（占比17.13%）；国外片区收入50.47亿元（占比60.97%），国际化成效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2026年半报：工业产品销售收入75.88亿元（占比91.67%），商业产品销售收入0.90亿元（占比1.09%）。按产品：工程机械主机75.63%、配件及其他17.13%；按地区：国外60.97%、国内31.79%。主机与海外市场为增长主引擎。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推土机：公司传统优势产品，国内市占率领先；2. 压路机、平地机、装载机：道路机械化施工装备；3. 挖掘机及矿山机械；4. 工程机械配件及后市场服务。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客户涵盖国内外基建、矿山、水利、交通施工企业与经销商。2023年前五大客户销售金额30.46亿元，占总销售28.89%，客户集中度适中。海外营收占比持续提升（2026H1达60.97%）。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2023年前五名供应商合计采购26.96亿元，占年度采购总额38.19%。主要采购钢材、发动机（潍柴等集团内配套）、液压件、底盘件等。依托山东重工集团内配套，关键部件协同优势明显。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公司拥有济宁高新区现代化主机生产基地，具备推土机、压路机等大规模制造能力，配套研发与试验体系。作为A股上市公司，融资与资信能力突出。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国内以经销商+直销并重，海外通过子公司与代理商网络拓展；2026H1国外收入占比超六成，国际化渠道建设成效显著。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详见第三部分财务数据。推土机国内市占率长期居前，具体份额以行业协会口径为准。2026H1营收约82.86亿元（工业+商业+其他），延续增长态势。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105.41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142.19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146.20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7.65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11.02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12.11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18.44%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56.34%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0.73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2023年毛利率18.44%（同比+3.75pct），净利率7.29%；归母净利润同比增21.16%；2024、2025年归母净利分别达11.02亿、12.11亿元，盈利能力持续增强。毛利率提升源于产品结构优化与海外高毛利市场占比上升。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2023年末存货21.7亿元（占净资产38.96%），较上年增加56.03%；应收账款与固定资产周转健康（总资产周转率0.85次）。资产以生产装置、存货与应收为主，需关注存货跌价风险（计提比例3.58%）。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2023年末资产负债率56.34%，有息负债率约5.73%，流动比率1.40、速动比率1.10，偿债能力稳健，财务杠杆适中。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2023年经营活动现金流净额3.49亿元，净现比45.66%；自由现金流10.36亿元（同比+62.31%），现金流状况良好，自我造血能力强。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可比工程机械上市企业：三一重工、徐工机械、中联重科、柳工等。山推股份在推土机细分领域具差异化优势，海外收入占比提升快，盈利增速优于部分综合性巨头，但整体规模小于三一、徐工。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国有控股上市公司，设党委、董事会、监事会、经理层，落实"三重一大"决策制度与党委前置研究程序。控股股东山东重工集团、潍柴动力，实控山东省国资委。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董事长刘会胜（未在公司领薪），董事、总经理、党委书记李士振（未在公司领薪），财务总监吴建义2023年税前报酬99.83万元。管理层具重工集团背景。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作为A股上市公司，建立完整内控与信息披露体系，党委会与董事会协同治理，合规与风险管理规范。2023年研发投入4.58亿元（占营收4.34%）。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2023年末员工总数5,657人，人均创收186.33万元、人均创利13.53万元，人均薪酬16.11万元，人员效率较高。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品牌与细分龙头：推土机国内市占率领先，品牌美誉度高；2. 集团协同：背靠山东重工、潍柴动力，动力总成与液压件内部配套降低成本；3. 技术与研发：持续高研发投入，产品向智能化、大型化升级；4. 国际化渠道：海外收入占比超六成，全球销售网络完善；5. 国资信用：省属国企背景，融资与资源获取能力强。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行业周期风险：工程机械与基建、房地产投资高度相关，存在周期性波动；2. 海外风险：国际贸易摩擦、汇率波动、地缘政治影响海外业务；3. 存货与应收风险：存货规模较大，需防跌价与回款风险；4. 应对措施：坚持国际化与产品结构升级，强化风控与现金流管理，推进智能化降本。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山推股份为信用优良的上市国企，建议协同切入点：1. 供应链金融：围绕上游供应商（钢材、配套件）开展保理与订单融资，盘活产业链；2. 融资租赁：支持海外销售设备融资租赁，促进出口；3. 可探索产业基金/股权合作，围绕道路机械智能化、新能源化布局；4. 小贷与流动性支持（针对中小配套商）。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推股份是山东国资控股的道路机械主机龙头，盈利与现金流稳健，国际化成效突出。发展展望：受益"一带一路"基建与设备更新周期，海外与高端产品增长可期。建议：山东投资可重点以供应链金融、融资租赁及产业基金协同，支持其产业链中小企业，共享高端装备与新能源化升级红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数据来源说明：山推股份（000680）2023—2025年年度报告、2026年半年度报告（巨潮资讯网）、东方财富/同花顺财务数据、公司官网、中证网/新浪财经报道。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