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山东潍坊临朐县(铝型材加工)特色产业集群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潍坊广华铝材有限公司企业分析报告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爱企查工商登记与股东信息、企业官网（www.guanghualvcai.com）、中国有色金属加工工业协会及权威媒体报道等公开渠道。该公司为非上市民营企业（小微企业），经审计的财务三张报表未完整公开披露，相关章节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广华铝材有限公司成立于2003年6月10日，统一社会信用代码913707247517953263，法定代表人为段会强，注册资本6000万元人民币，企业类型为其他有限责任公司，登记机关为临朐县市场监督管理局，注册地址位于山东省潍坊市临朐县东城街道兴蔡路107号10幢，经营状态为存续，行业为通用设备制造业/有色金属压延加工，属小微企业（参保人数约303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股权结构方面，公司为自然人/民营控股的有限责任公司（具体股东明细未完全公开），法定代表人为段会强，无国有或上市公司股东背景。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公司设生产、技术、销售、质量等部门，拥有占地面积80亩的一分厂与260亩的二分厂，配置挤压、表面处理及深加工产线，是临朐铝型材产业带较早从事铝合金建筑型材研发生产的企业之一。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2003年成立后，由建筑铝型材起步，逐步扩展至装饰型材、工业型材，并形成北方地区表面处理方式齐全、产能较大的室内装饰铝材重要生产基地；2020年完成被动窗系统设计并取得德国PHI认证，2022年获“高新技术企业”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铝型材制造商与门窗幕墙型材供应商，主营建筑型材、装饰型材、工业型材（流水线、散热器、光伏型材等），表面处理涵盖阳极氧化、电泳涂漆、粉末喷涂、氟碳喷涂、木纹转印、隔热断桥等，品牌为“广越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公司业务以建筑型材为基础、装饰型材为特色（占总产量约50%，为北方地区重要室内装饰铝材基地）、工业型材为补充。2020年公司产、销量均为4.8万吨，实现销售收入9亿元，其中出口1.2万吨。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核心产品：“广越”牌建筑型材、装饰型材（移门、卫浴、窗饰等）、工业型材（流水线、散热器、太阳能光伏型材），表面处理齐全；门窗型材壁厚1.4—2.0mm，幕墙型材2.0—3.5mm，支持来图加工与定制。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客户以山东本地及华北区域建筑工程、门窗加工厂、房地产开发商及市政基建采购方为主，产品畅销全国并出口韩国、缅甸、秘鲁等国家和地区。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主要采购铝锭、模具及辅助材料，依托临朐本地“不出县配齐”的完整配套，实现一站式采购与降本增效，并与链主企业同步技术升级。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总额3亿元，拥有600吨—2600吨各类挤压生产线28条及齐全的表面处理生产线，年产各类铝型材5万吨；拥有专利93项（其中实用新型16项）；“广越”牌获中国驰名商标、山东省著名商标、山东名牌；铝合金建筑型材—隔热型材获中国绿色建材产品三星级认证；2022年获高新技术企业认定；通过GB/T 5237等国家标准检测。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采用“本地工程+区域经销+出口”模式，为门窗加工厂客户提供型材套料、隔热条、五金配件一站式供应，山东本地工程可快速配送，常规现货快速排产。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据行业协会报道，2020年公司产销4.8万吨、销售收入9亿元（出口1.2万吨）；资产3亿元、年产5万吨，是临朐铝产业集群中规上骨干与装饰型材特色企业。近年具体营收未公开披露。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广华铝材有限公司为非上市民营企业（小微企业），经审计的财务三张报表未完整公开披露，无法提供近三年关键会计数据完整表格。公开可获取信息：注册资本6000万元；资产总额3亿元；2020年产销4.8万吨、销售收入9亿元（出口1.2万吨）；挤压线28条、年产5万吨。近年具体营收、利润、资产负债等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公司盈利来自铝型材加工毛利，装饰型材（占比约50%）具一定差异化溢价。具体盈利数据未公开披露。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资产以挤压/表面处理生产线、厂房土地、存货及应收为主，重资产、与产能匹配；专利93项形成无形资产积累。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具体负债与偿债指标未公开。作为小微制造企业，融资以银行信贷与股东投入为主。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现金流随销售回款与原料采购波动。具体经营现金流数据未公开披露。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华建铝业等链主相比，广华铝材规模中等（年产5万吨），但装饰型材特色鲜明、表面处理齐全，在细分（室内装饰铝材）具区域优势；与小型型材厂相比具技术（93项专利、PHI认证）与品牌（中国驰名商标）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公司作为民营有限责任公司，设执行董事/总经理（段会强）及监事，按《公司法》规范运作，治理精简。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法定代表人、总经理段会强主导经营，管理层具铝型材制造与企业管理经验。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公司建立质量、环保与安全生产管理制度，落实国标GB/T 5237检测与绿色建材认证要求；投资废气RTO催化燃烧等环保设施，规范达标排放。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公司参保人数约303人（部分公开资料称560人），以生产、技术、销售人员为主体，研发与技能队伍支撑产品创新与质量管控。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装饰型材特色：装饰型材占比约50%，北方重要室内装饰铝材基地；二是表面处理齐全：阳极氧化至氟碳、木纹转印等全工艺；三是品牌与认证：“广越”中国驰名商标、绿色建材三星级、PHI被动窗认证；四是专利积累：93项专利；五是集群协同：临朐本地一站式配套降本增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抗风险风险：小微制造企业，抗周期弱；二是地产周期风险：建筑/装饰型材受地产下行影响；三是原材料价格风险：铝价波动影响成本；四是转型风险：向工业/深加工延伸需投入。应对措施：扩大工业与高附加值型材占比、提升装饰差异化、规范财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华铝材作为小微民营铝型材企业，融资需求以流动资金与设备更新为主，山东投资可协同方向：一是提供流动资金贷款、科技贷支持研发与原料采购；二是围绕铝锭等真实贸易开展保理与供应链金融；三是为表面处理、挤压设备升级提供融资租赁；四是引导对接绿色制造与专精特新政策资源。此类小微企业正是山东投资“小贷、保理、融资租赁”业务的重点服务对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综合评价：广华铝材是临朐铝型材加工集群中规上骨干与装饰型材特色企业，表面处理齐全、品牌与专利积累较好，但规模中等、受地产周期影响。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发展展望：在绿色建筑、被动房与装饰装修升级需求下，装饰型材与节能门窗（PHI认证）具市场空间；工业型材延伸打开增量。据行业趋势，绿色建材与系统门窗是方向。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建议：一是提升工业与节能型材占比；二是深化装饰型材差异化品牌；三是规范财务提升融资能力；四是借助山东投资小贷/保理/租赁工具缓解资金瓶颈、加速升级。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国家企业信用信息公示系统及天眼查、爱企查工商登记、法定代表人、注册资本、参保人数信息；2）企业官网（www.guanghualvcai.com）关于厂区、产能与产品体系的资料；3）中国有色金属加工工业协会关于广华铝材（产销4.8万吨、销售收入9亿元、专利93项、PHI认证）的产业集群巡礼报道；4）品牌与企业公开资料。经审计的财务三张报表因公司为非上市小微企业未完整公开披露，已在文中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