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t>山东烟台芝罘区(环境控制装备)特色产业集群</w:t>
      </w:r>
    </w:p>
    <w:p>
      <w:pPr>
        <w:spacing w:lineRule="exact" w:line="600" w:before="240" w:after="240"/>
        <w:ind w:firstLine="0"/>
        <w:jc w:val="center"/>
      </w:pPr>
      <w:r>
        <w:rPr>
          <w:rFonts w:ascii="方正小标宋简体" w:hAnsi="方正小标宋简体" w:eastAsia="方正小标宋简体"/>
          <w:b w:val="0"/>
          <w:color w:val="000000"/>
          <w:sz w:val="44"/>
        </w:rPr>
        <w:t>烟台市环保工程咨询设计院有限公司企业分析报告</w:t>
      </w:r>
    </w:p>
    <w:p>
      <w:pPr>
        <w:spacing w:lineRule="exact" w:line="600" w:before="0" w:after="0"/>
        <w:jc w:val="left"/>
      </w:pPr>
      <w:r>
        <w:rPr>
          <w:rFonts w:ascii="仿宋_GB2312" w:hAnsi="仿宋_GB2312" w:eastAsia="仿宋_GB2312"/>
          <w:b w:val="0"/>
          <w:color w:val="000000"/>
          <w:sz w:val="28"/>
        </w:rPr>
        <w:t>（本报告数据来源于国家企业信用信息公示系统、天眼查/爱企查/水滴信用、青岛公共资源交易中心企业简介及权威公开资料。该公司为非上市国有企业，财务三张报表未公开披露，已在相关章节如实标注。）</w:t>
      </w:r>
    </w:p>
    <w:p>
      <w:pPr>
        <w:spacing w:lineRule="exact" w:line="600" w:before="120" w:after="120"/>
        <w:ind w:firstLine="420"/>
        <w:jc w:val="left"/>
      </w:pPr>
      <w:r>
        <w:rPr>
          <w:rFonts w:ascii="黑体" w:hAnsi="黑体" w:eastAsia="黑体"/>
          <w:b w:val="0"/>
          <w:color w:val="000000"/>
          <w:sz w:val="32"/>
        </w:rPr>
        <w:t>一、公司基本概况</w:t>
      </w:r>
    </w:p>
    <w:p>
      <w:pPr>
        <w:spacing w:lineRule="exact" w:line="600" w:before="120" w:after="120"/>
        <w:ind w:firstLine="420"/>
        <w:jc w:val="left"/>
      </w:pPr>
      <w:r>
        <w:rPr>
          <w:rFonts w:ascii="楷体_GB2312" w:hAnsi="楷体_GB2312" w:eastAsia="楷体_GB2312"/>
          <w:b w:val="0"/>
          <w:color w:val="000000"/>
          <w:sz w:val="32"/>
        </w:rPr>
        <w:t>（一）工商信息</w:t>
      </w:r>
    </w:p>
    <w:p>
      <w:pPr>
        <w:spacing w:lineRule="exact" w:line="600" w:before="0" w:after="0"/>
        <w:ind w:firstLine="420"/>
        <w:jc w:val="both"/>
      </w:pPr>
      <w:r>
        <w:rPr>
          <w:rFonts w:ascii="仿宋_GB2312" w:hAnsi="仿宋_GB2312" w:eastAsia="仿宋_GB2312"/>
          <w:b w:val="0"/>
          <w:color w:val="000000"/>
          <w:sz w:val="32"/>
        </w:rPr>
        <w:t>烟台市环保工程咨询设计院有限公司成立于2002年8月8日（企业简介称其1988年成立，原属环保系统环科院体系），统一社会信用代码91370600493504521H，法定代表人为郭洪涛，注册资本1000万元人民币，企业类型为有限责任公司（非自然人投资或控股的法人独资），登记机关为烟台市市场监督管理局，注册地址位于山东省烟台市芝罘区青年南路118号，经营状态为存续。人员规模50—99人，2025年参保人数约85人，属国有控股小微企业。</w:t>
      </w:r>
    </w:p>
    <w:p>
      <w:pPr>
        <w:spacing w:lineRule="exact" w:line="600" w:before="0" w:after="0"/>
        <w:ind w:firstLine="420"/>
        <w:jc w:val="both"/>
      </w:pPr>
      <w:r>
        <w:rPr>
          <w:rFonts w:ascii="仿宋_GB2312" w:hAnsi="仿宋_GB2312" w:eastAsia="仿宋_GB2312"/>
          <w:b w:val="0"/>
          <w:color w:val="000000"/>
          <w:sz w:val="32"/>
        </w:rPr>
        <w:t>股权结构方面，公司由烟台能源投资发展集团有限公司100%持股，上层股东为烟台蓝天投资发展集团有限公司（100%），均系烟台市国资委下属国有投资平台。因此公司实际控制人为烟台市国有资产监督管理委员会，为烟台市属国有独资企业，属环保领域国有技术服务主体。</w:t>
      </w:r>
    </w:p>
    <w:p>
      <w:pPr>
        <w:spacing w:lineRule="exact" w:line="600" w:before="120" w:after="120"/>
        <w:ind w:firstLine="420"/>
        <w:jc w:val="left"/>
      </w:pPr>
      <w:r>
        <w:rPr>
          <w:rFonts w:ascii="楷体_GB2312" w:hAnsi="楷体_GB2312" w:eastAsia="楷体_GB2312"/>
          <w:b w:val="0"/>
          <w:color w:val="000000"/>
          <w:sz w:val="32"/>
        </w:rPr>
        <w:t>（二）组织架构</w:t>
      </w:r>
    </w:p>
    <w:p>
      <w:pPr>
        <w:spacing w:lineRule="exact" w:line="600" w:before="0" w:after="0"/>
        <w:ind w:firstLine="420"/>
        <w:jc w:val="both"/>
      </w:pPr>
      <w:r>
        <w:rPr>
          <w:rFonts w:ascii="仿宋_GB2312" w:hAnsi="仿宋_GB2312" w:eastAsia="仿宋_GB2312"/>
          <w:b w:val="0"/>
          <w:color w:val="000000"/>
          <w:sz w:val="32"/>
        </w:rPr>
        <w:t>公司设总经理/董事（郭洪涛）及专业技术、设计、咨询、检测、投资运营等部门，下属对外投资山东城市联合生态工程有限公司（持股100%，注册资本5000万元）。业务涵盖咨询、设计、总承包、检测、投资运营全链条。</w:t>
      </w:r>
    </w:p>
    <w:p>
      <w:pPr>
        <w:spacing w:lineRule="exact" w:line="600" w:before="120" w:after="120"/>
        <w:ind w:firstLine="420"/>
        <w:jc w:val="left"/>
      </w:pPr>
      <w:r>
        <w:rPr>
          <w:rFonts w:ascii="楷体_GB2312" w:hAnsi="楷体_GB2312" w:eastAsia="楷体_GB2312"/>
          <w:b w:val="0"/>
          <w:color w:val="000000"/>
          <w:sz w:val="32"/>
        </w:rPr>
        <w:t>（三）发展沿革</w:t>
      </w:r>
    </w:p>
    <w:p>
      <w:pPr>
        <w:spacing w:lineRule="exact" w:line="600" w:before="0" w:after="0"/>
        <w:ind w:firstLine="420"/>
        <w:jc w:val="both"/>
      </w:pPr>
      <w:r>
        <w:rPr>
          <w:rFonts w:ascii="仿宋_GB2312" w:hAnsi="仿宋_GB2312" w:eastAsia="仿宋_GB2312"/>
          <w:b w:val="0"/>
          <w:color w:val="000000"/>
          <w:sz w:val="32"/>
        </w:rPr>
        <w:t>公司前身可追溯至1988年环保系统环科院体系，历经三十余年发展，由事业单位性质的技术机构转制为全资国有企业，始终以科技为先导，长期致力于环境技术开发与应用研究，是烟台市政府环境决策咨询的首要技术支撑单位。</w:t>
      </w:r>
    </w:p>
    <w:p>
      <w:pPr>
        <w:spacing w:lineRule="exact" w:line="600" w:before="120" w:after="120"/>
        <w:ind w:firstLine="420"/>
        <w:jc w:val="left"/>
      </w:pPr>
      <w:r>
        <w:rPr>
          <w:rFonts w:ascii="楷体_GB2312" w:hAnsi="楷体_GB2312" w:eastAsia="楷体_GB2312"/>
          <w:b w:val="0"/>
          <w:color w:val="000000"/>
          <w:sz w:val="32"/>
        </w:rPr>
        <w:t>（四）企业定位与主营业务</w:t>
      </w:r>
    </w:p>
    <w:p>
      <w:pPr>
        <w:spacing w:lineRule="exact" w:line="600" w:before="0" w:after="0"/>
        <w:ind w:firstLine="420"/>
        <w:jc w:val="both"/>
      </w:pPr>
      <w:r>
        <w:rPr>
          <w:rFonts w:ascii="仿宋_GB2312" w:hAnsi="仿宋_GB2312" w:eastAsia="仿宋_GB2312"/>
          <w:b w:val="0"/>
          <w:color w:val="000000"/>
          <w:sz w:val="32"/>
        </w:rPr>
        <w:t>公司定位为区域环境综合服务龙头与环保工程咨询设计院，主营业务包括环境工程/环境修复工程/市政公用工程的咨询、设计与总承包；环境规划、环评、环境检测与采样、竣工环保验收、危险废物鉴别、环境风险评估、环境监理、清洁生产审核、节能与碳排放评估、环境管家服务、环保大数据与软件开发、自动监测设备投资运营等。</w:t>
      </w:r>
    </w:p>
    <w:p>
      <w:pPr>
        <w:spacing w:lineRule="exact" w:line="600" w:before="120" w:after="120"/>
        <w:ind w:firstLine="420"/>
        <w:jc w:val="left"/>
      </w:pPr>
      <w:r>
        <w:rPr>
          <w:rFonts w:ascii="黑体" w:hAnsi="黑体" w:eastAsia="黑体"/>
          <w:b w:val="0"/>
          <w:color w:val="000000"/>
          <w:sz w:val="32"/>
        </w:rPr>
        <w:t>二、业务层面分析（核心）</w:t>
      </w:r>
    </w:p>
    <w:p>
      <w:pPr>
        <w:spacing w:lineRule="exact" w:line="600" w:before="120" w:after="120"/>
        <w:ind w:firstLine="420"/>
        <w:jc w:val="left"/>
      </w:pPr>
      <w:r>
        <w:rPr>
          <w:rFonts w:ascii="楷体_GB2312" w:hAnsi="楷体_GB2312" w:eastAsia="楷体_GB2312"/>
          <w:b w:val="0"/>
          <w:color w:val="000000"/>
          <w:sz w:val="32"/>
        </w:rPr>
        <w:t>（一）业务结构与收入构成</w:t>
      </w:r>
    </w:p>
    <w:p>
      <w:pPr>
        <w:spacing w:lineRule="exact" w:line="600" w:before="0" w:after="0"/>
        <w:ind w:firstLine="420"/>
        <w:jc w:val="both"/>
      </w:pPr>
      <w:r>
        <w:rPr>
          <w:rFonts w:ascii="仿宋_GB2312" w:hAnsi="仿宋_GB2312" w:eastAsia="仿宋_GB2312"/>
          <w:b w:val="0"/>
          <w:color w:val="000000"/>
          <w:sz w:val="32"/>
        </w:rPr>
        <w:t>公司业务以环境咨询设计服务为主，辅以环保工程总承包、环境检测与监测、碳排放评估、环保投资运营等，属轻资产技术服务型，政府与企业客户并重。</w:t>
      </w:r>
    </w:p>
    <w:p>
      <w:pPr>
        <w:spacing w:lineRule="exact" w:line="600" w:before="120" w:after="120"/>
        <w:ind w:firstLine="420"/>
        <w:jc w:val="left"/>
      </w:pPr>
      <w:r>
        <w:rPr>
          <w:rFonts w:ascii="楷体_GB2312" w:hAnsi="楷体_GB2312" w:eastAsia="楷体_GB2312"/>
          <w:b w:val="0"/>
          <w:color w:val="000000"/>
          <w:sz w:val="32"/>
        </w:rPr>
        <w:t>（二）主要产品/服务</w:t>
      </w:r>
    </w:p>
    <w:p>
      <w:pPr>
        <w:spacing w:lineRule="exact" w:line="600" w:before="0" w:after="0"/>
        <w:ind w:firstLine="420"/>
        <w:jc w:val="both"/>
      </w:pPr>
      <w:r>
        <w:rPr>
          <w:rFonts w:ascii="仿宋_GB2312" w:hAnsi="仿宋_GB2312" w:eastAsia="仿宋_GB2312"/>
          <w:b w:val="0"/>
          <w:color w:val="000000"/>
          <w:sz w:val="32"/>
        </w:rPr>
        <w:t>核心服务：环境影响评价（建设/规划）、环境工程设计与总承包、环境修复与土壤调查评估、市政公用工程设计、环境检测与自动监测系统建设运营、清洁生产审核、节能/碳排放评估、环境管家、环保大数据与软件、环境损害与风险评估等。</w:t>
      </w:r>
    </w:p>
    <w:p>
      <w:pPr>
        <w:spacing w:lineRule="exact" w:line="600" w:before="120" w:after="120"/>
        <w:ind w:firstLine="420"/>
        <w:jc w:val="left"/>
      </w:pPr>
      <w:r>
        <w:rPr>
          <w:rFonts w:ascii="楷体_GB2312" w:hAnsi="楷体_GB2312" w:eastAsia="楷体_GB2312"/>
          <w:b w:val="0"/>
          <w:color w:val="000000"/>
          <w:sz w:val="32"/>
        </w:rPr>
        <w:t>（三）客户分析</w:t>
      </w:r>
    </w:p>
    <w:p>
      <w:pPr>
        <w:spacing w:lineRule="exact" w:line="600" w:before="0" w:after="0"/>
        <w:ind w:firstLine="420"/>
        <w:jc w:val="both"/>
      </w:pPr>
      <w:r>
        <w:rPr>
          <w:rFonts w:ascii="仿宋_GB2312" w:hAnsi="仿宋_GB2312" w:eastAsia="仿宋_GB2312"/>
          <w:b w:val="0"/>
          <w:color w:val="000000"/>
          <w:sz w:val="32"/>
        </w:rPr>
        <w:t>客户主要为烟台市及山东省内政府部门（环境决策咨询、规划编制）、工业园区、国有平台公司及工业企业。作为政府环境决策首要技术支撑单位，政府类客户占比较高。前五大客户明细未公开。</w:t>
      </w:r>
    </w:p>
    <w:p>
      <w:pPr>
        <w:spacing w:lineRule="exact" w:line="600" w:before="120" w:after="120"/>
        <w:ind w:firstLine="420"/>
        <w:jc w:val="left"/>
      </w:pPr>
      <w:r>
        <w:rPr>
          <w:rFonts w:ascii="楷体_GB2312" w:hAnsi="楷体_GB2312" w:eastAsia="楷体_GB2312"/>
          <w:b w:val="0"/>
          <w:color w:val="000000"/>
          <w:sz w:val="32"/>
        </w:rPr>
        <w:t>（四）供应商与采购</w:t>
      </w:r>
    </w:p>
    <w:p>
      <w:pPr>
        <w:spacing w:lineRule="exact" w:line="600" w:before="0" w:after="0"/>
        <w:ind w:firstLine="420"/>
        <w:jc w:val="both"/>
      </w:pPr>
      <w:r>
        <w:rPr>
          <w:rFonts w:ascii="仿宋_GB2312" w:hAnsi="仿宋_GB2312" w:eastAsia="仿宋_GB2312"/>
          <w:b w:val="0"/>
          <w:color w:val="000000"/>
          <w:sz w:val="32"/>
        </w:rPr>
        <w:t>主要采购监测仪器设备、治理药剂材料及外协施工，供应商为设备厂商与工程分包方；核心技术服务以自有团队完成。</w:t>
      </w:r>
    </w:p>
    <w:p>
      <w:pPr>
        <w:spacing w:lineRule="exact" w:line="600" w:before="120" w:after="120"/>
        <w:ind w:firstLine="420"/>
        <w:jc w:val="left"/>
      </w:pPr>
      <w:r>
        <w:rPr>
          <w:rFonts w:ascii="楷体_GB2312" w:hAnsi="楷体_GB2312" w:eastAsia="楷体_GB2312"/>
          <w:b w:val="0"/>
          <w:color w:val="000000"/>
          <w:sz w:val="32"/>
        </w:rPr>
        <w:t>（五）产能/资源/牌照</w:t>
      </w:r>
    </w:p>
    <w:p>
      <w:pPr>
        <w:spacing w:lineRule="exact" w:line="600" w:before="0" w:after="0"/>
        <w:ind w:firstLine="420"/>
        <w:jc w:val="both"/>
      </w:pPr>
      <w:r>
        <w:rPr>
          <w:rFonts w:ascii="仿宋_GB2312" w:hAnsi="仿宋_GB2312" w:eastAsia="仿宋_GB2312"/>
          <w:b w:val="0"/>
          <w:color w:val="000000"/>
          <w:sz w:val="32"/>
        </w:rPr>
        <w:t>公司具备环境影响评价、环境检测、工程设计、总承包等相关资质，拥有5项专利（如工业废水净化排水装置、废气处理石膏压滤装置等实用新型），完成政府及企事业单位委托的规划、环评、“三废”治理、土壤修复、湿地建设等项目2600余项，区域技术积累深厚。</w:t>
      </w:r>
    </w:p>
    <w:p>
      <w:pPr>
        <w:spacing w:lineRule="exact" w:line="600" w:before="120" w:after="120"/>
        <w:ind w:firstLine="420"/>
        <w:jc w:val="left"/>
      </w:pPr>
      <w:r>
        <w:rPr>
          <w:rFonts w:ascii="楷体_GB2312" w:hAnsi="楷体_GB2312" w:eastAsia="楷体_GB2312"/>
          <w:b w:val="0"/>
          <w:color w:val="000000"/>
          <w:sz w:val="32"/>
        </w:rPr>
        <w:t>（六）销售与渠道</w:t>
      </w:r>
    </w:p>
    <w:p>
      <w:pPr>
        <w:spacing w:lineRule="exact" w:line="600" w:before="0" w:after="0"/>
        <w:ind w:firstLine="420"/>
        <w:jc w:val="both"/>
      </w:pPr>
      <w:r>
        <w:rPr>
          <w:rFonts w:ascii="仿宋_GB2312" w:hAnsi="仿宋_GB2312" w:eastAsia="仿宋_GB2312"/>
          <w:b w:val="0"/>
          <w:color w:val="000000"/>
          <w:sz w:val="32"/>
        </w:rPr>
        <w:t>采用“政府支撑+市场投标”模式，依托公立医院/院所技术声誉获取政府咨询项目，并通过招投标拓展企业环保工程与检测业务。</w:t>
      </w:r>
    </w:p>
    <w:p>
      <w:pPr>
        <w:spacing w:lineRule="exact" w:line="600" w:before="120" w:after="120"/>
        <w:ind w:firstLine="420"/>
        <w:jc w:val="left"/>
      </w:pPr>
      <w:r>
        <w:rPr>
          <w:rFonts w:ascii="楷体_GB2312" w:hAnsi="楷体_GB2312" w:eastAsia="楷体_GB2312"/>
          <w:b w:val="0"/>
          <w:color w:val="000000"/>
          <w:sz w:val="32"/>
        </w:rPr>
        <w:t>（七）经营数据与市场占有率</w:t>
      </w:r>
    </w:p>
    <w:p>
      <w:pPr>
        <w:spacing w:lineRule="exact" w:line="600" w:before="0" w:after="0"/>
        <w:ind w:firstLine="420"/>
        <w:jc w:val="both"/>
      </w:pPr>
      <w:r>
        <w:rPr>
          <w:rFonts w:ascii="仿宋_GB2312" w:hAnsi="仿宋_GB2312" w:eastAsia="仿宋_GB2312"/>
          <w:b w:val="0"/>
          <w:color w:val="000000"/>
          <w:sz w:val="32"/>
        </w:rPr>
        <w:t>公司为烟台区域环境服务领域龙头单位，是烟台市政府环境决策咨询首要技术支撑，项目经验2600余项。因非上市，具体营收与市占率未公开披露；属国有中型技术服务企业。</w:t>
      </w:r>
    </w:p>
    <w:p>
      <w:pPr>
        <w:spacing w:lineRule="exact" w:line="600" w:before="120" w:after="120"/>
        <w:ind w:firstLine="420"/>
        <w:jc w:val="left"/>
      </w:pPr>
      <w:r>
        <w:rPr>
          <w:rFonts w:ascii="黑体" w:hAnsi="黑体" w:eastAsia="黑体"/>
          <w:b w:val="0"/>
          <w:color w:val="000000"/>
          <w:sz w:val="32"/>
        </w:rPr>
        <w:t>三、财务报表分析</w:t>
      </w:r>
    </w:p>
    <w:p>
      <w:pPr>
        <w:spacing w:lineRule="exact" w:line="600" w:before="120" w:after="120"/>
        <w:ind w:firstLine="420"/>
        <w:jc w:val="left"/>
      </w:pPr>
      <w:r>
        <w:rPr>
          <w:rFonts w:ascii="楷体_GB2312" w:hAnsi="楷体_GB2312" w:eastAsia="楷体_GB2312"/>
          <w:b w:val="0"/>
          <w:color w:val="000000"/>
          <w:sz w:val="32"/>
        </w:rPr>
        <w:t>（一）近三年主要会计数据</w:t>
      </w:r>
    </w:p>
    <w:p>
      <w:pPr>
        <w:spacing w:lineRule="exact" w:line="600" w:before="0" w:after="0"/>
        <w:ind w:firstLine="420"/>
        <w:jc w:val="both"/>
      </w:pPr>
      <w:r>
        <w:rPr>
          <w:rFonts w:ascii="仿宋_GB2312" w:hAnsi="仿宋_GB2312" w:eastAsia="仿宋_GB2312"/>
          <w:b w:val="0"/>
          <w:color w:val="000000"/>
          <w:sz w:val="32"/>
        </w:rPr>
        <w:t>烟台市环保工程咨询设计院有限公司为非上市国有独资企业，财务三张报表未公开披露，无法提供近三年关键会计数据完整表格。公开可获取信息：注册资本1000万元；烟台市属国有全资；人员约85人；完成各类环境项目2600余项。具体营收、利润、资产负债等数据未公开。</w:t>
      </w:r>
    </w:p>
    <w:p>
      <w:pPr>
        <w:spacing w:lineRule="exact" w:line="600" w:before="120" w:after="120"/>
        <w:ind w:firstLine="420"/>
        <w:jc w:val="left"/>
      </w:pPr>
      <w:r>
        <w:rPr>
          <w:rFonts w:ascii="楷体_GB2312" w:hAnsi="楷体_GB2312" w:eastAsia="楷体_GB2312"/>
          <w:b w:val="0"/>
          <w:color w:val="000000"/>
          <w:sz w:val="32"/>
        </w:rPr>
        <w:t>（二）盈利分析</w:t>
      </w:r>
    </w:p>
    <w:p>
      <w:pPr>
        <w:spacing w:lineRule="exact" w:line="600" w:before="0" w:after="0"/>
        <w:ind w:firstLine="420"/>
        <w:jc w:val="both"/>
      </w:pPr>
      <w:r>
        <w:rPr>
          <w:rFonts w:ascii="仿宋_GB2312" w:hAnsi="仿宋_GB2312" w:eastAsia="仿宋_GB2312"/>
          <w:b w:val="0"/>
          <w:color w:val="000000"/>
          <w:sz w:val="32"/>
        </w:rPr>
        <w:t>公司盈利来自环境咨询设计服务、检测与总承包，毛利率通常较高（技术服务属性）。具体盈利数据未公开披露。</w:t>
      </w:r>
    </w:p>
    <w:p>
      <w:pPr>
        <w:spacing w:lineRule="exact" w:line="600" w:before="120" w:after="120"/>
        <w:ind w:firstLine="420"/>
        <w:jc w:val="left"/>
      </w:pPr>
      <w:r>
        <w:rPr>
          <w:rFonts w:ascii="楷体_GB2312" w:hAnsi="楷体_GB2312" w:eastAsia="楷体_GB2312"/>
          <w:b w:val="0"/>
          <w:color w:val="000000"/>
          <w:sz w:val="32"/>
        </w:rPr>
        <w:t>（三）资产质量</w:t>
      </w:r>
    </w:p>
    <w:p>
      <w:pPr>
        <w:spacing w:lineRule="exact" w:line="600" w:before="0" w:after="0"/>
        <w:ind w:firstLine="420"/>
        <w:jc w:val="both"/>
      </w:pPr>
      <w:r>
        <w:rPr>
          <w:rFonts w:ascii="仿宋_GB2312" w:hAnsi="仿宋_GB2312" w:eastAsia="仿宋_GB2312"/>
          <w:b w:val="0"/>
          <w:color w:val="000000"/>
          <w:sz w:val="32"/>
        </w:rPr>
        <w:t>资产以轻资产为主（货币资金、应收、设备），质量良好。国有全资，资产权属清晰。</w:t>
      </w:r>
    </w:p>
    <w:p>
      <w:pPr>
        <w:spacing w:lineRule="exact" w:line="600" w:before="120" w:after="120"/>
        <w:ind w:firstLine="420"/>
        <w:jc w:val="left"/>
      </w:pPr>
      <w:r>
        <w:rPr>
          <w:rFonts w:ascii="楷体_GB2312" w:hAnsi="楷体_GB2312" w:eastAsia="楷体_GB2312"/>
          <w:b w:val="0"/>
          <w:color w:val="000000"/>
          <w:sz w:val="32"/>
        </w:rPr>
        <w:t>（四）负债与偿债</w:t>
      </w:r>
    </w:p>
    <w:p>
      <w:pPr>
        <w:spacing w:lineRule="exact" w:line="600" w:before="0" w:after="0"/>
        <w:ind w:firstLine="420"/>
        <w:jc w:val="both"/>
      </w:pPr>
      <w:r>
        <w:rPr>
          <w:rFonts w:ascii="仿宋_GB2312" w:hAnsi="仿宋_GB2312" w:eastAsia="仿宋_GB2312"/>
          <w:b w:val="0"/>
          <w:color w:val="000000"/>
          <w:sz w:val="32"/>
        </w:rPr>
        <w:t>具体负债与偿债指标未公开。公司依托烟台市属国企资信，融资与履约能力强。</w:t>
      </w:r>
    </w:p>
    <w:p>
      <w:pPr>
        <w:spacing w:lineRule="exact" w:line="600" w:before="120" w:after="120"/>
        <w:ind w:firstLine="420"/>
        <w:jc w:val="left"/>
      </w:pPr>
      <w:r>
        <w:rPr>
          <w:rFonts w:ascii="楷体_GB2312" w:hAnsi="楷体_GB2312" w:eastAsia="楷体_GB2312"/>
          <w:b w:val="0"/>
          <w:color w:val="000000"/>
          <w:sz w:val="32"/>
        </w:rPr>
        <w:t>（五）现金流分析</w:t>
      </w:r>
    </w:p>
    <w:p>
      <w:pPr>
        <w:spacing w:lineRule="exact" w:line="600" w:before="0" w:after="0"/>
        <w:ind w:firstLine="420"/>
        <w:jc w:val="both"/>
      </w:pPr>
      <w:r>
        <w:rPr>
          <w:rFonts w:ascii="仿宋_GB2312" w:hAnsi="仿宋_GB2312" w:eastAsia="仿宋_GB2312"/>
          <w:b w:val="0"/>
          <w:color w:val="000000"/>
          <w:sz w:val="32"/>
        </w:rPr>
        <w:t>现金流随项目回款波动。具体经营现金流数据未公开披露。</w:t>
      </w:r>
    </w:p>
    <w:p>
      <w:pPr>
        <w:spacing w:lineRule="exact" w:line="600" w:before="120" w:after="120"/>
        <w:ind w:firstLine="420"/>
        <w:jc w:val="left"/>
      </w:pPr>
      <w:r>
        <w:rPr>
          <w:rFonts w:ascii="楷体_GB2312" w:hAnsi="楷体_GB2312" w:eastAsia="楷体_GB2312"/>
          <w:b w:val="0"/>
          <w:color w:val="000000"/>
          <w:sz w:val="32"/>
        </w:rPr>
        <w:t>（六）关键指标横向对标</w:t>
      </w:r>
    </w:p>
    <w:p>
      <w:pPr>
        <w:spacing w:lineRule="exact" w:line="600" w:before="0" w:after="0"/>
        <w:ind w:firstLine="420"/>
        <w:jc w:val="both"/>
      </w:pPr>
      <w:r>
        <w:rPr>
          <w:rFonts w:ascii="仿宋_GB2312" w:hAnsi="仿宋_GB2312" w:eastAsia="仿宋_GB2312"/>
          <w:b w:val="0"/>
          <w:color w:val="000000"/>
          <w:sz w:val="32"/>
        </w:rPr>
        <w:t>与民营环保咨询设计机构相比，该公司具政府背书与区域龙头地位；与大型环保工程央企相比，规模较小但本地深耕优势明显。</w:t>
      </w:r>
    </w:p>
    <w:p>
      <w:pPr>
        <w:spacing w:lineRule="exact" w:line="600" w:before="120" w:after="120"/>
        <w:ind w:firstLine="420"/>
        <w:jc w:val="left"/>
      </w:pPr>
      <w:r>
        <w:rPr>
          <w:rFonts w:ascii="黑体" w:hAnsi="黑体" w:eastAsia="黑体"/>
          <w:b w:val="0"/>
          <w:color w:val="000000"/>
          <w:sz w:val="32"/>
        </w:rPr>
        <w:t>四、公司治理、管理与人力资源</w:t>
      </w:r>
    </w:p>
    <w:p>
      <w:pPr>
        <w:spacing w:lineRule="exact" w:line="600" w:before="120" w:after="120"/>
        <w:ind w:firstLine="420"/>
        <w:jc w:val="left"/>
      </w:pPr>
      <w:r>
        <w:rPr>
          <w:rFonts w:ascii="楷体_GB2312" w:hAnsi="楷体_GB2312" w:eastAsia="楷体_GB2312"/>
          <w:b w:val="0"/>
          <w:color w:val="000000"/>
          <w:sz w:val="32"/>
        </w:rPr>
        <w:t>（一）治理结构</w:t>
      </w:r>
    </w:p>
    <w:p>
      <w:pPr>
        <w:spacing w:lineRule="exact" w:line="600" w:before="0" w:after="0"/>
        <w:ind w:firstLine="420"/>
        <w:jc w:val="both"/>
      </w:pPr>
      <w:r>
        <w:rPr>
          <w:rFonts w:ascii="仿宋_GB2312" w:hAnsi="仿宋_GB2312" w:eastAsia="仿宋_GB2312"/>
          <w:b w:val="0"/>
          <w:color w:val="000000"/>
          <w:sz w:val="32"/>
        </w:rPr>
        <w:t>公司作为烟台市属国有独资企业，设董事会/执行董事、总经理（郭洪涛），落实党组织前置研究与“三重一大”决策制度，治理规范，受国资监管。</w:t>
      </w:r>
    </w:p>
    <w:p>
      <w:pPr>
        <w:spacing w:lineRule="exact" w:line="600" w:before="120" w:after="120"/>
        <w:ind w:firstLine="420"/>
        <w:jc w:val="left"/>
      </w:pPr>
      <w:r>
        <w:rPr>
          <w:rFonts w:ascii="楷体_GB2312" w:hAnsi="楷体_GB2312" w:eastAsia="楷体_GB2312"/>
          <w:b w:val="0"/>
          <w:color w:val="000000"/>
          <w:sz w:val="32"/>
        </w:rPr>
        <w:t>（二）管理层</w:t>
      </w:r>
    </w:p>
    <w:p>
      <w:pPr>
        <w:spacing w:lineRule="exact" w:line="600" w:before="0" w:after="0"/>
        <w:ind w:firstLine="420"/>
        <w:jc w:val="both"/>
      </w:pPr>
      <w:r>
        <w:rPr>
          <w:rFonts w:ascii="仿宋_GB2312" w:hAnsi="仿宋_GB2312" w:eastAsia="仿宋_GB2312"/>
          <w:b w:val="0"/>
          <w:color w:val="000000"/>
          <w:sz w:val="32"/>
        </w:rPr>
        <w:t>法定代表人、总经理/董事郭洪涛，管理层具有环保技术与国资企业管理经验。</w:t>
      </w:r>
    </w:p>
    <w:p>
      <w:pPr>
        <w:spacing w:lineRule="exact" w:line="600" w:before="120" w:after="120"/>
        <w:ind w:firstLine="420"/>
        <w:jc w:val="left"/>
      </w:pPr>
      <w:r>
        <w:rPr>
          <w:rFonts w:ascii="楷体_GB2312" w:hAnsi="楷体_GB2312" w:eastAsia="楷体_GB2312"/>
          <w:b w:val="0"/>
          <w:color w:val="000000"/>
          <w:sz w:val="32"/>
        </w:rPr>
        <w:t>（三）组织与内控</w:t>
      </w:r>
    </w:p>
    <w:p>
      <w:pPr>
        <w:spacing w:lineRule="exact" w:line="600" w:before="0" w:after="0"/>
        <w:ind w:firstLine="420"/>
        <w:jc w:val="both"/>
      </w:pPr>
      <w:r>
        <w:rPr>
          <w:rFonts w:ascii="仿宋_GB2312" w:hAnsi="仿宋_GB2312" w:eastAsia="仿宋_GB2312"/>
          <w:b w:val="0"/>
          <w:color w:val="000000"/>
          <w:sz w:val="32"/>
        </w:rPr>
        <w:t>公司建立技术、质量、财务等内控体系，落实国企合规与审计要求，通过ISO等管理体系认证。</w:t>
      </w:r>
    </w:p>
    <w:p>
      <w:pPr>
        <w:spacing w:lineRule="exact" w:line="600" w:before="120" w:after="120"/>
        <w:ind w:firstLine="420"/>
        <w:jc w:val="left"/>
      </w:pPr>
      <w:r>
        <w:rPr>
          <w:rFonts w:ascii="楷体_GB2312" w:hAnsi="楷体_GB2312" w:eastAsia="楷体_GB2312"/>
          <w:b w:val="0"/>
          <w:color w:val="000000"/>
          <w:sz w:val="32"/>
        </w:rPr>
        <w:t>（四）人力资源</w:t>
      </w:r>
    </w:p>
    <w:p>
      <w:pPr>
        <w:spacing w:lineRule="exact" w:line="600" w:before="0" w:after="0"/>
        <w:ind w:firstLine="420"/>
        <w:jc w:val="both"/>
      </w:pPr>
      <w:r>
        <w:rPr>
          <w:rFonts w:ascii="仿宋_GB2312" w:hAnsi="仿宋_GB2312" w:eastAsia="仿宋_GB2312"/>
          <w:b w:val="0"/>
          <w:color w:val="000000"/>
          <w:sz w:val="32"/>
        </w:rPr>
        <w:t>人员规模50—99人（参保约85人），以环保技术、设计、检测专业人员为主体，技术队伍经验丰富，是区域环境服务技术骨干力量。</w:t>
      </w:r>
    </w:p>
    <w:p>
      <w:pPr>
        <w:spacing w:lineRule="exact" w:line="600" w:before="120" w:after="120"/>
        <w:ind w:firstLine="420"/>
        <w:jc w:val="left"/>
      </w:pPr>
      <w:r>
        <w:rPr>
          <w:rFonts w:ascii="黑体" w:hAnsi="黑体" w:eastAsia="黑体"/>
          <w:b w:val="0"/>
          <w:color w:val="000000"/>
          <w:sz w:val="32"/>
        </w:rPr>
        <w:t>五、核心竞争力（护城河）</w:t>
      </w:r>
    </w:p>
    <w:p>
      <w:pPr>
        <w:spacing w:lineRule="exact" w:line="600" w:before="0" w:after="0"/>
        <w:ind w:firstLine="420"/>
        <w:jc w:val="both"/>
      </w:pPr>
      <w:r>
        <w:rPr>
          <w:rFonts w:ascii="仿宋_GB2312" w:hAnsi="仿宋_GB2312" w:eastAsia="仿宋_GB2312"/>
          <w:b w:val="0"/>
          <w:color w:val="000000"/>
          <w:sz w:val="32"/>
        </w:rPr>
        <w:t>一是政府背书与区域龙头：烟台市政府环境决策首要技术支撑，项目2600余项；二是全链条资质：咨询—设计—总承包—检测—投资运营一体化；三是技术积累：三十余年环境技术开发，多项专利与业绩；四是国资信用：烟台市属国企，履约与资源强；五是碳管理先发：碳排放评估、环境管家等契合双碳。</w:t>
      </w:r>
    </w:p>
    <w:p>
      <w:pPr>
        <w:spacing w:lineRule="exact" w:line="600" w:before="120" w:after="120"/>
        <w:ind w:firstLine="420"/>
        <w:jc w:val="left"/>
      </w:pPr>
      <w:r>
        <w:rPr>
          <w:rFonts w:ascii="黑体" w:hAnsi="黑体" w:eastAsia="黑体"/>
          <w:b w:val="0"/>
          <w:color w:val="000000"/>
          <w:sz w:val="32"/>
        </w:rPr>
        <w:t>六、风险分析（重点）</w:t>
      </w:r>
    </w:p>
    <w:p>
      <w:pPr>
        <w:spacing w:lineRule="exact" w:line="600" w:before="0" w:after="0"/>
        <w:ind w:firstLine="420"/>
        <w:jc w:val="both"/>
      </w:pPr>
      <w:r>
        <w:rPr>
          <w:rFonts w:ascii="仿宋_GB2312" w:hAnsi="仿宋_GB2312" w:eastAsia="仿宋_GB2312"/>
          <w:b w:val="0"/>
          <w:color w:val="000000"/>
          <w:sz w:val="32"/>
        </w:rPr>
        <w:t>一是客户集中风险：政府类客户占比高，受财政与政策影响；二是行业竞争风险：环保咨询设计市场竞争加剧；三是人才风险：专业技术人才依赖度高；四是合规与诉讼风险：公开记录显示存在少量承揽/合同纠纷，需持续规范合同管理。应对措施：拓展企业客户、强化技术差异化、规范合同与内控。</w:t>
      </w:r>
    </w:p>
    <w:p>
      <w:pPr>
        <w:spacing w:lineRule="exact" w:line="600" w:before="120" w:after="120"/>
        <w:ind w:firstLine="420"/>
        <w:jc w:val="left"/>
      </w:pPr>
      <w:r>
        <w:rPr>
          <w:rFonts w:ascii="黑体" w:hAnsi="黑体" w:eastAsia="黑体"/>
          <w:b w:val="0"/>
          <w:color w:val="000000"/>
          <w:sz w:val="32"/>
        </w:rPr>
        <w:t>七、融资需求（与山东投资协同）</w:t>
      </w:r>
    </w:p>
    <w:p>
      <w:pPr>
        <w:spacing w:lineRule="exact" w:line="600" w:before="0" w:after="0"/>
        <w:ind w:firstLine="420"/>
        <w:jc w:val="both"/>
      </w:pPr>
      <w:r>
        <w:rPr>
          <w:rFonts w:ascii="仿宋_GB2312" w:hAnsi="仿宋_GB2312" w:eastAsia="仿宋_GB2312"/>
          <w:b w:val="0"/>
          <w:color w:val="000000"/>
          <w:sz w:val="32"/>
        </w:rPr>
        <w:t>公司作为国有技术服务企业，自身融资需求有限，但可协同山东投资服务其生态：一是围绕环保工程总承包与设备采购，为上游供应商提供保理、融资租赁；二是借助山东投资资金，参与环保基础设施（自动监测、资源综合利用）投资运营；三是为烟台环保产业链中小供应商提供供应链金融与担保；四是在碳减排、生态修复项目上探讨产融合作。</w:t>
      </w:r>
    </w:p>
    <w:p>
      <w:pPr>
        <w:spacing w:lineRule="exact" w:line="600" w:before="120" w:after="120"/>
        <w:ind w:firstLine="420"/>
        <w:jc w:val="left"/>
      </w:pPr>
      <w:r>
        <w:rPr>
          <w:rFonts w:ascii="黑体" w:hAnsi="黑体" w:eastAsia="黑体"/>
          <w:b w:val="0"/>
          <w:color w:val="000000"/>
          <w:sz w:val="32"/>
        </w:rPr>
        <w:t>八、综合评价、发展展望与建议</w:t>
      </w:r>
    </w:p>
    <w:p>
      <w:pPr>
        <w:spacing w:lineRule="exact" w:line="600" w:before="0" w:after="0"/>
        <w:ind w:firstLine="420"/>
        <w:jc w:val="both"/>
      </w:pPr>
      <w:r>
        <w:rPr>
          <w:rFonts w:ascii="仿宋_GB2312" w:hAnsi="仿宋_GB2312" w:eastAsia="仿宋_GB2312"/>
          <w:b w:val="0"/>
          <w:color w:val="000000"/>
          <w:sz w:val="32"/>
        </w:rPr>
        <w:t>综合评价：烟台市环保工程咨询设计院是芝罘环境控制装备集群内的国有环境服务龙头，政府背书强、全链条资质完备、区域业绩深厚，是集群重要的技术与咨询支撑力量。短板是规模中等、财务透明度低。</w:t>
      </w:r>
    </w:p>
    <w:p>
      <w:pPr>
        <w:spacing w:lineRule="exact" w:line="600" w:before="0" w:after="0"/>
        <w:ind w:firstLine="420"/>
        <w:jc w:val="both"/>
      </w:pPr>
      <w:r>
        <w:rPr>
          <w:rFonts w:ascii="仿宋_GB2312" w:hAnsi="仿宋_GB2312" w:eastAsia="仿宋_GB2312"/>
          <w:b w:val="0"/>
          <w:color w:val="000000"/>
          <w:sz w:val="32"/>
        </w:rPr>
        <w:t>发展展望：在环保监管、碳减排、生态修复与设备更新需求下，公司咨询设计、碳管理、检测运营业务有望稳步增长。据行业趋势，环境管家与碳服务是方向。</w:t>
      </w:r>
    </w:p>
    <w:p>
      <w:pPr>
        <w:spacing w:lineRule="exact" w:line="600" w:before="0" w:after="0"/>
        <w:ind w:firstLine="420"/>
        <w:jc w:val="both"/>
      </w:pPr>
      <w:r>
        <w:rPr>
          <w:rFonts w:ascii="仿宋_GB2312" w:hAnsi="仿宋_GB2312" w:eastAsia="仿宋_GB2312"/>
          <w:b w:val="0"/>
          <w:color w:val="000000"/>
          <w:sz w:val="32"/>
        </w:rPr>
        <w:t>建议：一是拓展企业客户降低政府依赖；二是强化碳管理/环境大数据新业务；三是提升财务透明度；四是借助山东投资产业金融生态放大区域环保服务能力。</w:t>
      </w:r>
    </w:p>
    <w:p>
      <w:pPr>
        <w:spacing w:lineRule="exact" w:line="600" w:before="120" w:after="120"/>
        <w:ind w:firstLine="420"/>
        <w:jc w:val="left"/>
      </w:pPr>
      <w:r>
        <w:rPr>
          <w:rFonts w:ascii="黑体" w:hAnsi="黑体" w:eastAsia="黑体"/>
          <w:b w:val="0"/>
          <w:color w:val="000000"/>
          <w:sz w:val="32"/>
        </w:rPr>
        <w:t>数据来源说明</w:t>
      </w:r>
    </w:p>
    <w:p>
      <w:pPr>
        <w:spacing w:lineRule="exact" w:line="600" w:before="0" w:after="0"/>
        <w:ind w:firstLine="420"/>
        <w:jc w:val="both"/>
      </w:pPr>
      <w:r>
        <w:rPr>
          <w:rFonts w:ascii="仿宋_GB2312" w:hAnsi="仿宋_GB2312" w:eastAsia="仿宋_GB2312"/>
          <w:b w:val="0"/>
          <w:color w:val="000000"/>
          <w:sz w:val="32"/>
        </w:rPr>
        <w:t>本报告数据来源于：1）国家企业信用信息公示系统及天眼查、爱企查、水滴信用工商登记、股东、主要人员、专利信息；2）青岛公共资源交易中心企业简介（含1988年成立、2600余项业绩等）；3）权威企业信息平台关于招投标、诉讼的公开记录。财务三张报表因公司为非上市国有企业未公开披露，已在文中如实标注。</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