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山东省临清市中小轴承产业集群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临清市首选轴承有限公司企业分析报告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国家企业信用信息公示系统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清市首选轴承有限公司成立于2017年11月17日，法定代表人于延苓，统一社会信用代码91371581MA3EUTWCX1，企业类型为有限责任公司（自然人投资或控股），注册资本100万元人民币（实缴20万元），注册地址位于山东省聊城市临清市大辛庄办事处三和路南首路东，登记机关为临清市市场监督管理局，经营状态为存续。需注意：公司行业登记为“批发业”，主营业务为轴承及配件、机械零部件的批发、零售，属贸易型（流通）企业而非生产制造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股权结构：卞新文持股60%、于延苓持股40%，为民营小微企业，无国有出资人。于延苓任执行董事兼总经理、卞新文任监事。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公司为自然人控股小微企业，设执行董事兼总经理（于延苓）、监事（卞新文）；以轴承及配件批发零售为主，组织层级扁平，未披露下属生产实体。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公司2017年11月成立；以自主品牌“SXZGZC（首选中国轴承）”开展轴承贸易，产品采用人本工艺精工制造、替代进口，逐步建立覆盖汽车配件、农业机械、食品机械、矿山机械、机电产品的配套与出口渠道。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山东省鲁西北地区轴承产品资源丰富的贸易型企业。主营业务为轴承及配件、机械零部件的批发、零售；自主品牌SXZGZC，产品主要有深沟球轴承、圆锥滚子轴承、英制非标类、外球面类、汽车离合器分离及汽车轮毂轴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业务以轴承及配件批发零售为主线，产品涵盖深沟球轴承、圆锥滚子轴承、英制非标类、外球面类、汽车离合器分离轴承及汽车轮毂轴承；以贸易流通为主，辅以自主品牌运营。公司未公开披露分产品收入占比。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主导产品：深沟球轴承、圆锥滚子轴承、英制非标类轴承、外球面轴承、汽车离合器分离轴承、汽车轮毂轴承；自主品牌SXZGZC（首选中国轴承），采用人本工艺精工制造、定位替代进口。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下游为汽车配件、农业机械、食品机械、矿山机械、机电产品等配套客户；产品畅销江苏、内蒙古、安徽、甘肃、浙江、海南等省市及全国各地，并出口东南亚、中东、欧美等国家和地区。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作为贸易企业，向上游轴承制造厂采购深沟球、圆锥滚子、外球面等轴承及配件，依托临清轴承产业集群货源优势组织供应。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为贸易型企业，无生产产能；持有自主商标SXZGZC（国际分类7类机械设备），宣称严格实施ISO质量管理体系、建立专业售后体系。具体产能不适用。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以批发零售+自主品牌运营，国内覆盖多省市，并出口东南亚、中东、欧美；官网sxzgzc.com承担产品展示与客户对接，强调“以质量求生存、以效益求发展”与面向国际创一流企业目标。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公司为非上市小微企业，财务数据未公开披露，无公开营收、利润及市占率数据。作为贸易型企业，规模体量小（注册资本100万、实缴20万），在临清轴承流通环节具一定区域渠道地位。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临清市首选轴承为非上市贸易型小微企业，近三年财务报表未公开披露，以下仅列公开工商信息，不作财务数据编造。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100万元（实缴20万元）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2017-11-17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有限责任公司（自然人投资或控股）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批发业（轴承及配件批发零售）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约0人（2024年报口径）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财务数据未公开披露。贸易型企业毛利取决于采购成本与渠道价差，规模小、议价能力有限。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无公开资产数据。贸易企业资产以存货与应收为主，轻资产运营。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无公开负债数据。建议授信前核查征信、实控人连带；规模小、抗风险能力弱。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无公开现金流数据。贸易业务回款与库存周转直接影响现金流。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与宇捷（制造小巨人）、博特（薄壁制造小巨人）相比，首选轴承为贸易流通型企业，无生产产能，定位渠道与自主品牌运营，在集群生态中承担流通配套角色。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自然人控股小微企业，治理结构简易，执行董事兼总经理于延苓负责经营，监事卞新文，未设董事会。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法定代表人/执行董事兼总经理于延苓（持股40%）；监事卞新文（大股东60%）。决策链条短。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作为小微贸易企业，内控基础，须关注产品质量（代理/采购轴承的合规与售后）与合同管理。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参保约0人（2024年报口径），人员规模极小，以贸易与售后为主；自主品牌运营需少量管理与销售人员。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集群货源优势：位于临清轴承产业集聚区，上游制造配套充足、采购便利。二是自主品牌：SXZGZC商标，定位“替代进口、国人品牌”，具一定品牌认知。三是渠道与出口：覆盖多省市并出口东南亚、中东、欧美。四是灵活经营：小微企业决策快，可快速响应小批量、多品种订单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抗风险能力弱：注册资本100万（实缴20万）、参保约0人，扩张与抗周期能力极有限。二是贸易价差风险：作为流通企业，毛利受上游出厂价与下游需求双重挤压。三是质量与售后风险：代理/采购轴承的质量合规与售后责任需把控。四是客户与回款风险：下游配套客户回款周期与集中度。五是品牌与竞争风险：自主品牌影响力有限，面临集群内同质贸易商竞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配套客户的应收账款可开展保理。供应链金融：围绕其向上游制造厂的采购做订单融资（基于真实贸易背景）。融资租赁：贸易企业设备需求小，适用性低。小贷：面向临时周转。鉴于企业规模极小、贸易属性，建议以“小额、真实贸易背景、强担保”为原则审慎介入，优先绑定优质应收与真实采购订单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临清市首选轴承是临清中小轴承集群中的贸易型小微企业，依托产业集群货源与自主品牌SXZGZC开展轴承批发零售与出口，但规模极小、无生产产能、财务不透明、抗风险能力弱。发展展望：据行业趋势，轴承流通与售后市场需求稳定，公司可依托集群与出口渠道稳步经营。建议：一是补充规范财务与贸易背景资料后再行授信；二是以真实贸易订单融资与优质应收保理审慎切入、控制额度；三是关注规模风险与回款，设置动态监测与退出机制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数据来源说明：天眼查/爱企查/企查查（工商、股权、商标、参保）、公司官网 sxzgzc.com（产品、品牌、渠道、出口）。财务数据未公开披露，已如实标注。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