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山东省临清市中小轴承产业集群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山东博特轴承有限公司企业分析报告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博特轴承有限公司成立于2004年10月29日，法定代表人杨庆生，统一社会信用代码913715817677952167，企业类型为其他有限责任公司，注册资本1,542.1288万元人民币，注册地址位于山东省聊城市临清市烟店工业园，登记机关为临清市市场监督管理局，经营状态为存续。参保人数约52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公司为其他有限责任公司（自然人及法人混合持股），民营控股，无国有出资人。是临清市中小轴承产业集群的薄壁轴承专精特新“小巨人”龙头企业，注册商标“BOT”。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法定代表人杨庆生及经营管理层；专注薄壁轴承研发制造，建有可控气氛盐浴马贝复合热处理生产线、高端数控车床、全自动连线磨床、自动化装配检测线，并配置意大利光谱材料分析仪、韩国三维坐标测量仪、轴承寿命试验机、日本三丰圆度仪/粗糙度仪/轮廓仪、德国金相显微镜、轴承振动噪音检测仪等进口高精尖设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公司2004年10月成立；2004年通过ISO 9001质量体系认证；连续获评国家高新技术企业（2018、2021、2024）；获国家级专精特新“小巨人”企业、山东省瞪羚企业、山东省专精特新企业、山东省制造业单项冠军、山东省制造业隐形冠军、山东省高端品牌培育企业、“好品山东”品牌、山东省名牌产品、山东省著名商标等；研发轴承类产品1500余种，获10项科技成果、3项国际专利、7项发明专利、30项实用新型专利；正在建设年产1000万套高端精密薄壁特种轴承项目（黑灯车间，融合工业4.0、物联网、云计算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专注薄壁轴承生产的国家级专精特新“小巨人”企业。主营业务为轴承及轴承配件的研发、设计、生产、销售，以及产品与相关技术进出口。主导产品为薄壁系列轴承（薄壁深沟球轴承、薄壁角接触球轴承、薄壁圆锥滚子轴承、薄壁机器人轴承）、挖掘机专用轴承、圆锥滚子轴承、深沟球轴承、钢厂专用轴承，精度可达P4级，尺寸范围覆盖内径3mm至200mm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薄壁轴承（含机器人轴承）为核心，向挖掘机/工程机械专用轴承、圆锥滚子轴承、深沟球轴承、钢厂专用轴承延伸。公司未公开披露分产品收入占比；薄壁轴承加工能力年产500万套，在建项目达产将增至1000万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薄壁深沟球轴承、薄壁角接触球轴承、薄壁圆锥滚子轴承、薄壁机器人轴承、挖掘机专用轴承、圆锥滚子轴承、深沟球轴承、钢厂专用轴承、四点接触球轴承、圆柱滚子轴承、推力球轴承、调心滚子轴承；薄壁轴承精度P4级，适用于机器人、精密机械、航空航天等高端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现已配套的主机单位包括徐工集团、三一重工、中联重科等工程机械龙头；应用行业覆盖工程机械、航空航天、食品加工设备、机床、包装设备、医疗器械、光学扫描仪器、纺织机械、机器人和半导体制造设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生产所需轴承钢、滚动体、保持架、润滑材料及高端数控/检测设备为主要投入；关键热处理与检测设备进口配置，保障精度与一致性。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薄壁轴承年产能500万套（在建1000万套高端精密薄壁特种轴承“黑灯车间”项目）；通过ISO 9001:2015认证；国家级专精特新“小巨人”、高新技术企业、“好品山东”、山东省瞪羚、单项冠军/隐形冠军、高端品牌培育企业；研发轴承产品1500余种，专利体系完备（3项国际专利、7项发明、30项实用新型）。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国内配套徐工、三一、中联重科等主机厂；海外产品远销美国、德国、俄罗斯、乌克兰、韩国、东南亚及北欧等20多个国家和地区，采用“授权服务商+线上旗舰店”模式提供技术与售后支持。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公司为非上市民营企业，财务数据未公开披露，无公开营收、利润及市占率数据。从产能（500万套、在建1000万套）、配套徐工/三一/中联重科及出口20余国看，其在薄壁轴承细分具领先地位与技术壁垒。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山东博特轴承为非上市民营企业，近三年财务报表未公开披露，以下仅列公开工商与产能信息，不作财务数据编造。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1,542.1288万元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2004-10-29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约52人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薄壁轴承产能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500万套/年（在建1000万套）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国家级小巨人/单项冠军/瞪羚/好品山东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财务数据未公开披露。薄壁轴承（尤其机器人、航空航天用P4级）附加值高，配套工程机械龙头与出口带来溢价，但受工程机械周期影响。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无公开资产数据。重资产制造属性，进口高精尖设备（磨床、检测、热处理）占固定资产比重大。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无公开负债数据。在建1000万套“黑灯车间”资本开支大，需关注融资安排与偿债能力。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无公开现金流数据。设备投资与原料采购对营运资金占用较大。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宇捷轴承（重载/非标单项冠军）、首选轴承（贸易型小微）相比，博特聚焦薄壁轴承且配套徐工/三一/中联重科、出口20余国，技术（P4级、机器人轴承）与产能规模领先；与全国轴承龙头相比规模较小但细分专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其他有限责任公司（民营控股），设法定代表人杨庆生及经营管理层；作为小巨人与高新企业，建立研发与质量体系并通过ISO 9001。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法定代表人杨庆生（“BOT”品牌创建者）；管理层技术背景强，推动薄壁轴承专业化与智能化（黑灯车间）升级。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 9001:2015质量体系，建立从原材料到成品的全过程受控与检测（材质、硬度、尺寸、圆度、光洁度、振动噪音）；作为精密制造企业须持续质量合规。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参保约52人（工商口径，部分第三方报道称员工260余人，口径差异或因统计时点与劳务派遣）；研发与高精尖设备操作技术要求高，具一定技术与技工队伍。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细分技术壁垒：薄壁轴承精度P4级、机器人轴承、1500余种产品，3项国际专利、7项发明、30项实用新型；盐浴马贝复合热处理等先进工艺。二是资质与品牌：国家级专精特新“小巨人”、单项冠军/隐形冠军、瞪羚、“好品山东”、山东省著名商标。三是头部客户：配套徐工、三一、中联重科，验证产品力。四是全球市场：出口20余国（美、德、俄、韩、东南亚、北欧）。五是智能化前瞻：在建1000万套“黑灯车间”（工业4.0/物联网/云计算），先发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配套工程机械（徐工/三一/中联）受基建与地产周期影响，订单波动；应对为多领域（机器人、航空航天、医疗）拓展。二是原料与设备风险：轴承钢价格及进口高精设备依赖。三是客户集中风险：依赖少数主机厂大客户。四是扩张风险：1000万套黑灯车间资本开支大，产能消化存不确定性。五是经营透明度风险：非上市、财务未公开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徐工、三一、中联等主机厂的应收账款账期较长，可开展保理融资盘活资金。供应链金融：为上游轴承钢、滚动体供应商提供订单融资。融资租赁：1000万套黑灯车间进口高精设备（磨床、检测、热处理）适合直租/回租，是重点切入点。小贷：面向临时周转。博特资质优良、技术壁垒高、头部客户背书，是优质重点客户，建议以“设备融资租赁+核心客户应收保理”组合切入，并关注工程机械周期与产能消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博特轴承是临清中小轴承集群的薄壁轴承小巨人龙头，技术（P4级、机器人轴承）、资质（单项冠军/好品山东/瞪羚）、头部客户（徐工/三一/中联）与出口（20余国）全面领先，且前瞻布局1000万套黑灯车间；但财务不透明、受工程机械周期影响、扩张资本开支大。发展展望：据行业趋势，机器人、航空航天、半导体设备对精密薄壁轴承需求快速增长，黑灯车间达产后成长空间大。建议：一是对接黑灯车间设备融资租赁与核心客户应收保理；二是要求补充规范财务资料并以增信控制风险；三是关注工程机械周期、客户集中度与产能消化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数据来源说明：天眼查/爱企查/企查查（工商、股权、资质）、公司官网 bot-bearing.com/botbearings.cn（产品、产能、设备、客户）、临清市轴承协会公开信息（小巨人、单项冠军、黑灯车间项目）、买购网/行业报道（配套徐工三一中联、出口20余国）。财务数据未公开披露，已如实标注。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