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山东省威海市文登区商用车关键零部件产业集群</w:t>
      </w:r>
    </w:p>
    <w:p>
      <w:pPr>
        <w:spacing w:lineRule="exact" w:line="600" w:before="240" w:after="240"/>
        <w:ind w:firstLine="0"/>
        <w:jc w:val="center"/>
      </w:pPr>
      <w:r>
        <w:rPr>
          <w:rFonts w:ascii="方正小标宋简体" w:hAnsi="方正小标宋简体" w:eastAsia="方正小标宋简体"/>
          <w:b w:val="0"/>
          <w:color w:val="000000"/>
          <w:sz w:val="44"/>
        </w:rPr>
        <w:t>文登珍迎机电有限公司企业分析报告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文登珍迎机电有限公司成立于2002年11月6日，法定代表人金斗英，统一社会信用代码913710817445076565，企业类型为有限责任公司（外国法人独资），注册资本280.7672万美元（实缴280.7672万美元），注册地址位于文登经济开发区广州路中段，登记机关为威海市文登区市场监督管理局，经营状态为存续（营业期限至2032年11月5日）。公司为外商独资企业，股东为韩国珍迎电机（株），持股100%，实际控制人为韩国珍迎电机（株）。</w:t>
      </w:r>
    </w:p>
    <w:p>
      <w:pPr>
        <w:spacing w:lineRule="exact" w:line="600" w:before="0" w:after="0"/>
        <w:ind w:firstLine="420"/>
        <w:jc w:val="both"/>
      </w:pPr>
      <w:r>
        <w:rPr>
          <w:rFonts w:ascii="仿宋_GB2312" w:hAnsi="仿宋_GB2312" w:eastAsia="仿宋_GB2312"/>
          <w:b w:val="0"/>
          <w:color w:val="000000"/>
          <w:sz w:val="32"/>
        </w:rPr>
        <w:t>股权结构：韩国珍迎电机（株）持股100%，为韩资外商独资企业，无中方国有或民营股东。属文登区商用车关键零部件产业集群的外资配套企业。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公司设执行董事（金斗英，受益所有人）、总经理（金虎吉）、监事（任乙彬）等治理岗位；业务聚焦汽车用电子元器件、继电器、传感器及开关的研发制造，与母公司韩国珍迎电机（株）技术协同。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2002年11月注册成立，系韩国珍迎电机（株）在华投资的外商独资企业；长期为汽车电子零部件配套，主营倒车警示传感器、敏感电子元器件、线路板继电器、电源继电器与开关；2017年9月完成章程与监事变更，经营持续至今，是文登汽车零部件产业早期外资配套企业之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汽车电子零部件外商配套企业。主营业务为生产销售汽车倒车警示传感器、汽车用敏感电子元器件、各种汽车用线路板继电器、电源继电器和开关，及上述相关产品的模具、电子设备、机械设备及其零配件。</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业务以汽车电子元器件为主线，涵盖倒车警示传感器、敏感电子元器件、线路板继电器、电源继电器、开关及配套模具设备，收入结构以汽车电子配套为主。公司未公开披露分产品收入占比。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主导产品：汽车倒车警示传感器、汽车用敏感电子元器件、线路板继电器、电源继电器、开关，及相关模具、电子设备、机械设备零配件；产品配套乘用车与商用车电子电气系统。</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下游为汽车整车及零部件企业；作为韩资配套企业，客户多面向国内外汽车电子电气系统供应商与整车厂配套体系。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生产所需电子元器件、塑胶原料、金属件、模具件为主要采购对象，原料价格受电子与石化产业链行情影响。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员工约37—47人（2023年口径），为小型外资企业；注册资本280.7672万美元（实缴同），为增值税一般纳税人，拥有5项行政许可。具体产能数据未公开披露。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依托母公司韩国珍迎电机（株）技术与渠道，以配套供应与出口为主，服务汽车电子客户。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公司为非上市外商独资企业，财务数据未公开披露，无公开营收、利润及市占率数据。从注册资本（280.77万美元）与员工规模（约47人）看，属文登集群内中小型汽车电子配套企业，规模有限。</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文登珍迎机电为非上市外商独资企业，近三年财务报表未公开披露，以下列公开工商信息，不作财务数据编造。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280.7672万美元（实缴同）</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2002-11-06</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韩国珍迎电机（株）100%</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约37—47人</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有限责任公司（外国法人独资）</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财务数据未公开披露。汽车电子零部件盈利受整车产量与汇率影响，作为小型配套企业盈利规模有限。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无公开资产数据。作为电子制造企业，固定资产（设备、模具）与存货占一定比重。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无公开负债数据。外商独资企业资本实缴充足（280.77万美元），但规模小，授信需核查征信与母公司支持。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无公开现金流数据。配套业务回款受整车厂账期影响。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与同处文登商用车关键零部件集群的天润工业（曲轴/连杆龙头、上市）相比，珍迎机电为小型汽车电子外资配套企业，规模与产业链地位差异显著，但凭借韩资技术与配套定位在细分电子元器件领域稳定经营。</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外商独资有限责任公司，设执行董事（金斗英）、总经理（金虎吉）、监事（任乙彬）；重大事项由母公司韩国珍迎电机（株）决定。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法定代表人/执行董事金斗英；总经理金虎吉；监事任乙彬。管理依托韩方母公司体系。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作为电子制造企业，需符合汽车电子质量体系（如IATF16949方向）与安全生产要求；公开信息显示公司曾因违规受行政处罚1次，并存在少量劳动争议开庭记录，需关注合规管理。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员工约37—47人，人员规模小、以技术与生产工人为主；小型企业组织精简、决策效率高。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外资技术与品质：依托韩国珍迎电机（株）技术与管理体系，汽车电子制造与品质具备一定保障。二是细分配套定位：聚焦倒车传感器、继电器、开关等汽车电子元器件，与集群曲轴/连杆等机械零部件形成互补。三是客户协同：可借母公司渠道进入汽车电子配套体系。四是实缴充足：注册资本280.77万美元全额实缴，资本实力对规模匹配。</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弱：员工约47人、规模小，抗周期与抗风险能力有限。二是客户与回款风险：依赖汽车配套客户，回款受整车厂账期影响，存在劳动争议开庭记录，需强化用工与合同管理。三是合规风险：曾因违规受行政处罚，需持续强化安全与劳动合规。四是母公司与汇率风险：受韩国母公司战略与汇率波动影响。五是市场竞争风险：汽车电子赛道竞争者多，须以品质与成本维持配套地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汽车整机/零部件客户的应收账款可开展保理。供应链金融：围绕核心配套客户做订单融资。融资租赁：电子制造与检测设备升级适合直租/回租。小贷：面向临时周转。鉴于企业规模小、外资背景，建议以"小额、分散、强担保"为原则，优先绑定优质配套应收账款，并核查母公司支持与征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文登珍迎机电是文登商用车关键零部件产业集群内小型韩资汽车电子配套企业，依托母公司技术与实缴资本稳健经营，但规模小、财务不透明、抗风险能力有限、曾现合规瑕疵。发展展望：据行业趋势，汽车电子化与智能驾驶推动传感器、继电器等需求增长，公司可依托配套定位稳步发展。建议：一是以小额应收保理与设备融资租赁切入，控制额度；二是授信前核查征信、母公司支持与合规记录；三是关注规模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数据来源说明：天眼查/爱企查/企查查（工商、股权、资质、风险）、启信宝/qixin（外资层级与司法风险）、国家企业信用信息公示系统。近三年完整财务未公开披露，已如实标注。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