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山东省广饶县橡胶轮胎产业集群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山东华盛橡胶有限公司企业分析报告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中国橡胶杂志社榜单、天眼查/爱企查/企查查、公司官网及权威媒体（人民网、大众日报、蓬莱政府网、临朐政府网、搜狐财经、新浪财经等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盛橡胶有限公司成立于2009年9月3日，法定代表人张树林，统一社会信用代码913705236944165608，企业类型为有限责任公司（自然人投资或控股），注册资本33,600万元人民币（实缴33,600万元），注册地址位于山东省东营市广饶县稻庄镇政府驻地，登记机关为广饶县市场监督管理局，经营状态为存续（开业）。曾用名“广饶县华辰橡胶有限公司”。2025年工商年报显示参保人数约1,262人，人员规模1,000—1,999人，为增值税一般纳税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自然人张树林持股约87.8571%、张金云持股约12.1429%，实际控制人为张树林，属民营控股企业，无国有出资人。公司系华盛橡胶集团的核心法人主体，集团前身始创于1983年，是广饶橡胶轮胎产业集群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设生产、销售、外贸、研发及物流等职能单元，并以华盛橡胶集团为母体形成涵盖轮胎研发、制造、原材料种植与进口贸易、输送带及胶管制造的橡胶生态体系；对外投资涉及农业与轮胎产业研究院等。集团统一以“路博（ROADBOSS）、康佩森（KAPSEN）、海倍德（HABILEAD）、华盛（HUASHENG）、盾轮（DURUN）、台通（TT）”六大品牌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广饶县华辰橡胶有限公司于2009年改制设立；历经十余年发展，华盛橡胶集团从区域民营轮胎厂成长为总资产超50亿元、全球轮胎50强企业。2023年底集团轮胎总产能达3,050万条，领跑广饶轮胎企业；2024年度全球轮胎75强榜单中，华盛橡胶居第34位（2023年居第37位），2023年销售收入7.36亿美元。2024年柬埔寨轮胎工厂筹建启动，国际化布局提速；2025年获评国家级高新技术企业、省级企业技术中心，自研“记忆橡胶”系列轮胎获2026“轮胎之星—年度创新之星”奖并进入海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聚焦橡胶产品、做强轮胎产业的高新技术企业，是中国轮胎行业自主品牌与自主创新的中坚力量之一。主营业务为全钢轮胎、半钢轮胎、工程胎、农用车/摩托车内外胎、胶管、输送带的加工销售，以及橡胶产品、钢帘、胎圈丝、炭黑、橡胶助剂销售与进出口业务，并提供电力供应、质检技术服务。核心产品覆盖中高端卡客车轮胎、高端轿车和SUV轮胎、缺气保用轮胎、工程胎及输送带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轮胎制造为核心，形成了“卡客车轮胎（全钢）+轿车/SUV轮胎（半钢）+缺气保用轮胎+工程胎+输送带/PVC胶管”的产品结构，并向上游橡胶原材料贸易延伸。据中国橡胶杂志社《2025年度中国境内轮胎企业排行榜》，公司2023年、2024年销售收入分别为67.96亿元、82.43亿元（境内榜第9位），同比增长约21.3%。集团总产能2023年底达3,050万条，其中商用车轮胎650万条、乘用车轮胎2,400万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包括全钢子午线轮胎（产能约500万条/年）、半钢子午线轮胎（产能约2,400万条/年）、缺气保用轮胎、工程胎及输送带（产能约3,000万平方米/年）。乘用车轮胎以海倍德（HABILEAD）品牌为主，主要制造设备引自日本、美国、德国、意大利，技术性能优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全国30多个省、市、自治区及全球150多个国家和地区，经营地域覆盖亚、欧、美、非等海外市场；与日本神户制钢、三菱电机、意大利科美利奥·埃科利、德国费舍尔、荷兰VMI、比利时贝卡尔特、美国卡博特及中国化学、中国化工、豪迈科技、黑猫炭黑、兴达钢帘线、彤程化学等国内外知名企业开展深度技术与商贸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天然橡胶、合成橡胶、炭黑、钢丝帘线、橡胶助剂等，原料价格受国际油价与大宗商品价格波动影响显著，是公司成本控制的关键变量；公司亦布局橡胶原材料种植与进口贸易以平抑供应链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总资产超50亿元，员工约7,300人（官网口径），占地面积约128万平方米；具备全钢500万条、半钢2,400万条、输送带3,000万平方米的年生产能力。持有CCC、DOT、ECE、INMETRO、GCC等国内外认证；2025年获评国家级高新技术企业、省级企业技术中心，引进荷兰成型机推进数字化改造，自研静音轮胎获市场认可，并获石化联合会科技进步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采用自产自销与海外分支机构并重的渠道模式，依托六大品牌与全球化营销网络覆盖150余个国家；柬埔寨工厂筹建以扩大出口产能、规避贸易壁垒，延续“走出去”战略。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中国橡胶杂志社榜单，2023年、2024年销售收入分别为67.96亿元、82.43亿元，2024年位列中国境内轮胎企业第9位、全球轮胎75强第34位。集团总资产超50亿元，全球轮胎企业排名第41位（官网）。注：公司为非上市民营企业，单体完整财务报表未公开披露，上述销售收入为行业榜单披露的集团口径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山东华盛橡胶为非上市民营企业，近三年单体完整财务报表未公开披露；下表列示公开可获取数据（含集团口径），单位：亿元，未作财务数据编造。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3.36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3.36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实缴3.36亿元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集团总资产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约50+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约50+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官网披露超50亿元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销售收入（榜单口径）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67.96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82.43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中国橡胶杂志社境内榜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全球轮胎75强排名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2023销售7.36亿美元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轮胎总产能（万条）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约3,050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约3,050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商用车650+乘用车2,400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81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60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非上市未披露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榜单显示销售收入由2023年67.96亿元增至2024年82.43亿元（同比约+21.3%），增长稳健；轮胎行业毛利率受原料价格、海运费及汇率影响波动，公司未公开披露毛利率与净利润，盈利弹性取决于产品结构与海外高价市场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集团总资产超50亿元，重资产属性与轮胎制造匹配；非上市口径下无公开明细资产数据，建议授信前核查固定资产、存货与应收占比。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无公开负债数据。集团处于扩产与出海投入期（柬埔寨建厂），资本开支增加，需关注有息负债与对外担保；建议核查企业征信与实控人连带情况。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无公开现金流数据。轮胎企业存货与应收占款较高，叠加原料价格周期波动，经营性现金流稳定性弱于利润，建议以合并口径跟踪。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与同处广饶的金宇轮胎（2024年49.56亿元）、赛轮（东营）所属赛轮集团（2024年318亿元）相比，华盛橡胶（82.43亿元）规模介于区域第二梯队前列，全球75强排名（34）高于金宇，是广饶轮胎产能领跑者之一。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公司为自然人控股的有限责任公司，由张树林任法定代表人兼总经理、张金云任监事，治理结构简洁；以华盛橡胶集团为母体统筹品牌、研发与海外布局。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法定代表人、总经理张树林为控股股东及实际控制人，主导企业战略与经营；集团设创新研究院，2025年副市长调研时重点考察其创新发展情况。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2025年获评国家级高新技术企业、省级企业技术中心，引进荷兰成型机推进数字化改造，自研静音轮胎与“记忆橡胶”系列；需关注安全生产与环保合规（橡胶与炭黑排放）。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2025年工商年报参保约1,262人，集团官网披露员工约7,300人；研发与技术人员支撑高新技术企业资质，具备一定创新密度。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产能优势：集团轮胎总产能约3,050万条，总资产超50亿元，居全球轮胎75强第34位，具备规模经济与议价能力。二是品牌矩阵：路博、康佩森、海倍德、华盛、盾轮、台通六大品牌覆盖多层级市场，海外150余国渠道形成客户壁垒。三是技术与资质：国家级高新技术企业、省级企业技术中心，自研“记忆橡胶”、静音轮胎，引进国际先进装备推进数字化。四是国际化先发：柬埔寨建厂规避贸易壁垒，出口导向增强盈利韧性。五是产业链协同：上游橡胶原料贸易+轮胎制造+输送带延伸，形成橡胶生态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价格波动风险：天然/合成橡胶、炭黑、钢丝帘线价格受国际油价与供需影响，直接挤压毛利；应对为上游原料贸易布局与集采管理。二是国际贸易与双反风险：我国轮胎遭遇多国反倾销、反补贴调查（如泰国、欧盟、巴西等），出口不确定性高；应对为柬埔寨等海外建厂规避壁垒。三是法律与合规风险：公开信息显示公司涉及9次行政处罚、172个开庭公告等较多涉诉记录，2026年6月新增执行标的约8.9万元（金额较小但与信用相关），需强化合同与应收账款管理。四是环保与安全生产风险：橡胶轮胎涉及环保排放与职业健康，须持续投入合规。五是现金流与扩产风险：出海建厂资本开支大，若融资与回款不匹配将推升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公司对国内经销商及海外客户的应收账款、票据规模较大，可围绕核心企业开展应收保理，盘活资金、改善现金流。供应链金融：依托集群龙头地位，为上游原料供应商、下游经销商提供订单融资、存货质押等供应链金融服务。融资租赁：柬埔寨建厂及国内装备升级（荷兰成型机、密炼/硫化线等进口设备）资本开支大，适合以新购设备开展直租/回租。小贷：面向中小配套供应商提供短期周转贷款。山东投资可优先以“核心企业+链属企业”模式切入，获取批量、低风险资产，但须将涉诉与回款风险纳入动态监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华盛橡胶是广饶橡胶轮胎产业集群的骨干民营龙头，规模、品牌、技术与国际化布局突出，资产实力雄厚；但非上市财务透明度有限、涉诉较多、处出海扩产投入期，盈利受原料与贸易摩擦影响波动。发展展望：据行业趋势与公司规划，随着柬埔寨工厂落地与高端产品（记忆橡胶、静音轮胎）放量，公司有望巩固全球75强地位、向百亿级营收迈进。建议：一是加强财务信息规范化披露，便于金融机构授信；二是以供应链金融/保理切入，服务链属中小企业形成批量资产；三是对接海外建厂设备融资租赁需求；四是关注涉诉、应收账款与双反风险，建立动态信用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数据来源说明：天眼查/爱企查/企查查（工商、股权、参保、资质）、公司官网 hstyre.com（产能、品牌、资产）、中国橡胶杂志社《2025年度中国境内轮胎企业排行榜》、新浪财经（柬埔寨建厂与全球75强）、搜狗百科（营收与产能）、蓬莱/广饶公开报道及行政处罚公示。单体公司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