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山东省日照市岚山区板带材精深加工产业集群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日照市昱岚新材料有限公司企业分析报告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市昱岚新材料有限公司成立于2021年3月25日，法定代表人为郑铁强，统一社会信用代码91371103MA3WFXBB38，企业类型为有限责任公司（自然人投资或控股的法人独资），注册资本30,000万元人民币（实缴28,500万元），注册地址位于山东省日照市岚山区虎山镇222省道001号，登记机关为日照市岚山区市场监督管理局，经营状态为在营。公司为民营控股企业，所属板带材精深加工产业链的"商贸与服务"环节（含高精度板带材深加工制造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股权结构：公司股东为海南悠蔻投资有限公司（持股约95%，由景玉强100%持有）与麓栖（海南）企业管理合伙企业（持股约5%）；景玉强为公司实际控制人。公司无国有出资人。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公司聚焦高端食品级马口铁及高精密板带材深加工，建设六机架酸连轧等产线，配套冷轧、退火、镀锡等工序，形成从原料到高端薄板的加工体系，是岚山区板带材集群内新兴的深加工与出口型企业。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公司2021年设立，2020年代中后期启动岚山高端板材项目建设；一期70万吨产线已投产，总投资约63亿元、占地约1,500亩，规划二期300万吨家电板、远期总规模500万吨，定位高端食品包装与家电用板。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日照市岚山区板带材精深加工产业集群"商贸与服务"环节代表企业，主营高端食品级马口铁（镀锡板）、高精度冷轧薄板（含0.1mm"手撕钢"级薄规格）的研发、生产与销售，产品面向食品包装、家电等高端领域，出口占比超70%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业务以高端镀锡板（马口铁）及高精度冷轧薄板为核心，出口占比超70%。公司未公开披露分产品收入占比；一期70万吨产线已投产，远期规划总规模500万吨。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主导产品为食品级马口铁（镀锡薄板）、高精度冷轧薄板，可生产0.1mm级极薄规格（"手撕钢"），应用于食品罐头、饮料包装、家电面板等；产品以高端、薄规格、出口导向为特色。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客户以海外食品包装与制罐企业为主（出口超70%），内销面向家电与包装企业；客户结构偏向国际食品包装头部厂商，订单质量较高。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生产主要原料为冷轧基料（黑卷）、锡锭，能源为电力/天然气；基料可依托日照本地钢企（山钢日照、日照钢铁）就近配套，供应链协同性强。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公开报道：一期70万吨产线已投产，总投资约63亿元、占地约1,500亩；采用六机架酸连轧等先进工艺，可产0.1mm薄规格；二期规划300万吨家电板，远期总规模500万吨。钢铁深加工涉及排污、能效等合规要求。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采用"出口为主 + 内销补充"模式，依托国际食品包装渠道出口超70%，内销对接家电与包装企业。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公开报道：一期70万吨已投产、总投资约63亿元、占地约1,500亩，出口占比超70%，远期规划500万吨。注：上述为公开报道口径，非审计财务报表，具体以公司披露为准。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日照市昱岚新材料有限公司为非上市民营企业（设立于2021年），近三年完整审计财务报表未公开披露；以下列工商登记及公开报道可获取信息，单位：万元，不作财务数据编造。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30,000（实缴28,500）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郑铁强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海南悠蔻投资（约95%，景玉强100%）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约194人（工商登记口径）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一期产能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70万吨（已投产）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一期投资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约63亿元 / 占地1,500亩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远期规划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500万吨（含二期300万吨家电板）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公司未公开披露盈利数据。高端马口铁与薄规格产品附加值高于普通板材，但产线投资大、折旧高，盈利取决于产能利用率与出口价差；出口导向使其受汇率与海外需求影响。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一期投资约63亿元，重资产属性显著（六机架连轧、镀锡线、厂房），固定资产占比高，与70万吨产能匹配。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无公开负债数据。大额资本开支下杠杆可能偏高，建议授信前重点核查有息负债、项目贷款与实控人连带。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无公开现金流数据。产能爬坡期经营现金流转正前依赖融资支撑，建议以合并口径跟踪。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在岚山区板带材集群，昱岚以高端马口铁与薄规格差异化定位，与山钢日照（汽车/家电板）、日照钢铁（热轧/ESP）形成产品互补，是集群内出口导向的深加工新星。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公司为有限责任公司（法人独资为主），由景玉强通过海南悠蔻投资主导，设执行董事/经理及监事；民营新建企业，治理以实控人决策为核心。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法定代表人、执行董事/经理为郑铁强（公开登记口径）；实际控制人景玉强主导战略与投资决策。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公司未公开披露详细内控制度。作为新建大型制造企业，已建立生产、质量、安全等职能管理；建议完善财务规范与项目核算。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工商登记参保人数约194人（建设及一期投产口径，随产能爬坡用工将增加），拥有轧钢、工艺、设备、外贸及职能团队。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（一）产品与工艺壁垒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六机架酸连轧 + 镀锡工艺，可产0.1mm极薄规格"手撕钢"级产品，高端食品级马口铁技术门槛高。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（二）出口与客户壁垒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出口占比超70%，深度绑定国际食品包装客户，认证与渠道壁垒显著。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（三）区位与协同壁垒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地处日照、临近钢企基料供应，临港出口物流便捷，集群协同降本。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钢铁深加工强周期，板带材价格波动影响盈利；出口受贸易摩擦与海外需求影响。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产能爬坡与达产进度不确定；汇率波动影响出口利润；基料（黑卷）价格波动影响成本。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财务未公开披露，大额资本开支下现金流与负债需重点核查；爬坡期盈利承压。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镀锡（锡及其化合物）、酸洗等涉及环保（废水、废气）合规，持续投入压力。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（五）管理风险与应对措施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新建企业治理与人才积累待完善；建议加快达产、拓展内销平衡出口风险，并规范财务与信披。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（一）融资痛点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公司处于一期投产、二期规划的关键投资期，资本开支大、回收周期长，民营属性下债权融资依赖项目资产与实控人信用。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（二）协同切入建议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融资租赁：对六机架连轧、镀锡线等设备提供直租/回租，盘活设备资产；二是供应链金融：围绕基料采购应付账款提供反向保理，以出口应收账款办理商业保理；三是小贷：为爬坡期提供短期过桥资金；四是山东投资可探索产业基金参与其二期家电板项目建设，服务岚山区板带材集群高端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昱岚新材料是岚山区板带材集群内高端、出口导向的深加工新星，产品（食品级马口铁、0.1mm薄板）差异化突出，但处产能爬坡与重投资期，财务透明度低、现金流承压。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据公司规划与行业趋势，食品包装与家电高端薄板需求稳健；公司有望通过一期达产、二期家电板落地，成长为500万吨级高端板材基地。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建议山东投资以融资租赁与供应链金融为先导切入，支持其设备投资与达产，并在风险可控前提下关注二期产业基金合作；授信前须重点核查负债、现金流与达产进度。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数据来源说明：国家企业信用信息公示系统/天眼查（工商、股权、参保）、新华网山东（sd.news.cn）及权威媒体报道（产能、投资、出口占比、薄规格）。财务数据未公开披露，已如实标注。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