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山东省日照市岚山区板带材精深加工产业集群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日照钢铁控股集团有限公司企业分析报告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钢铁控股集团有限公司成立于2003年5月14日，法定代表人为杜双华，统一社会信用代码91371100750855956A，企业类型为有限责任公司（自然人投资或控股），注册资本81,000万元人民币，注册地址位于山东省日照市岚山区滨海路600号，登记机关为日照市市场监督管理局，经营状态为在营。公司为民营控股企业，是国内重要的民营钢铁企业之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股权结构：公司股东为京华日钢控股集团有限公司（持股约98.77%）与杜双华（持股约1,000万元）；京华日钢控股为杜双华自然人独资企业（出资约8亿元），杜双华为公司实际控制人。公司无国有出资人。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钢铁以日照钢铁控股集团有限公司为母体，构建涵盖炼铁、炼钢、轧钢、焦化、物流等工序的一体化钢铁联合企业，并在ESP（无头带钢）等薄板领域形成特色产线体系，是岚山区板带材精深加工产业集群的骨干与链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公司2003年设立，二十余年间发展为千万吨级民营钢企；率先引进并规模化应用ESP（无头带钢生产）技术，实现薄规格热轧板带的高效低耗生产。2025年位列"中国企业500强"第277位（营收约929.1亿元）。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日照市岚山区板带材精深加工产业集群"上游材料与配件"环节骨干/链主，主营热轧板带材（含ESP薄规格带钢）的研发、生产与销售，为下游冷轧、镀锌、管材等精深加工提供原料，是集群供应链的核心源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热轧板带材（含ESP带钢）为核心，向下游延伸冷轧、镀锌等加工。公开报道：2024年产钢约1,830万吨、实现产值约1,672.5亿元、利润同比增长约25.9%、纳税约59亿元；2025年营收约929.1亿元（中国企业500强口径，统计口径含集团合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主导产品为热轧卷板、ESP薄规格带钢、中宽带等，广泛应用于建筑、汽车、家电、管材等领域；ESP技术使其薄规格产品具能耗低、成材率高的竞争优势。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客户涵盖下游冷轧/镀锌加工企业、焊管与型材厂、汽车与家电配套厂商及贸易商，既直接对外销售，也向集群内精深加工企业供应坯料，链主带动效应显著。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生产主要原料为铁矿石、焦炭、废钢，能源为煤炭/电力；铁矿石高度依赖进口，成本受国际矿价与海运费影响。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公开报道：2024年产钢约1,830万吨，ESP等薄板产线行业领先，能耗较传统工艺降低约70%。公司获评2025中国企业500强第277位。钢铁生产涉及产能置换、排污、能效等牌照与合规要求。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采用"直供 + 代理 + 集群配套"模式，既服务终端与贸易客户，又向岚山区板带材精深加工集群内企业稳定供料，形成紧密产业链协同。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公开报道：2024年产钢约1,830万吨、产值约1,672.5亿元、利润同比+25.9%、纳税约59亿元；2025年营收约929.1亿元（500强口径）。注：上述为公开报道与500强榜单口径，非审计合并财务报表，具体以公司披露为准。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日照钢铁控股集团有限公司为非上市民营企业，近三年完整审计财务报表未公开披露；以下列公开报道与500强榜单口径数据，单位：亿元，不作财务数据编造。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杜双华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京华日钢控股集团（约98.77%）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2024年产钢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约1,830万吨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约1,672.5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2024年纳税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2025年营收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约929.1（500强口径）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公司未公开披露归母净利润。公开报道2024年利润同比增长约25.9%，盈利随钢价与矿价差（剪刀差）波动；ESP低能耗工艺带来成本优势，但钢铁行业整体利润波动较大。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无公开资产数据。钢铁联合企业重资产属性突出，资产以固定资产（高炉、转炉、ESP产线、厂房）为主，体量庞大。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无公开负债数据。民营钢企杠杆普遍偏高，建议授信前重点核查有息负债、环保与产能合规及对外担保。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无公开现金流数据。钢企经营现金流受钢价与回款影响波动大，建议以集团合并口径跟踪。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在岚山区板带材精深加工集群，日照钢铁为上游链主，产钢规模与ESP技术领先，显著带动下游冷轧、镀锌、制管企业；与山钢日照形成区内"民营+国有"双龙头格局。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公司为有限责任公司（自然人投资或控股），由杜双华通过京华日钢控股主导，设执行董事/经理及监事；民营钢企治理以实控人决策为核心。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法定代表人、实际控制人为杜双华；经营班子由实控人及职业经理人团队构成。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公司未公开披露详细内控制度。作为大型钢企，已建立生产、安全、环保、财务等职能管理；建议持续完善合规与信息披露。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工商登记参保人数约3,835人（在册口径，实际用工规模更大），拥有冶炼、轧钢、设备、研发及职能团队。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（一）技术与工艺壁垒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ESP无头带钢技术规模化应用，能耗较传统工艺降低约70%，薄规格产品成本与成材率优势显著。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（二）规模与产业链壁垒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千万吨级产能、集群链主地位，对上下游议价与协同能力强。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（三）区位与物流壁垒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地处日照港，铁矿进口与成品出运物流便捷，临港钢铁基地优势突出。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钢铁行业强周期，产能过剩与钢价波动影响盈利；"双碳"与产能置换政策约束扩张。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原料（进口铁矿）高度依赖，矿价与汇率波动影响成本；下游需求（地产、汽车）波动传导。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财务未公开披露，民营钢企杠杆与现金流需重点核查；行业下行期偿债压力上升。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钢铁生产环保（超低排放）、能耗与产能合规要求高，持续投入压力。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（五）管理风险与应对措施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决策集中度高；已通过ESP节能技改与绿色制造应对政策约束，建议推进规范化治理与信息披露。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（一）融资痛点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作为大型民营钢企，传统信贷依赖抵质押与集团信用；在原料采购、设备技改、绿色转型方面存在大额、灵活的资金需求。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（二）协同切入建议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：围绕铁矿石等原料采购应付账款，提供反向保理/存货融资；以其对下游加工客户的应收账款办理商业保理；二是融资租赁：对ESP产线、环保与节能设备提供直租/回租；三是小贷：为集群内配套中小微企业提供过桥资金，依托日照钢铁链主信用增信；四是山东投资可探索以产业基金参与其绿色钢铁与精深加工升级，服务岚山区板带材集群整体提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日照钢铁是岚山区板带材精深加工集群民营链主，ESP工艺与规模优势突出，盈利随周期波动但整体竞争力强，是山东投资钢铁产业链金融的核心合作标的。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据行业趋势与"双碳"政策，短流程、低能耗与产品高端化是方向；公司有望通过ESP深化与绿色制造巩固优势，并向高附加值板带材延伸。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建议山东投资以供应链金融与融资租赁切入，依托日照钢铁链主信用构建"龙头+配套"集群金融服务，并审慎评估绿色钢铁升级的产业基金合作。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/天眼查（工商、股权、参保）、中国企业500强榜单（2025）、经济日报等权威媒体报道（产量、产值、纳税、ESP）。财务数据为非上市企业公开报道口径，已注明并如实标注未审计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