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山东省武城县暖通空调产业集群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山东中威空调设备集团有限公司企业分析报告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、企查查、爱企查、水滴信用、公司官网及权威媒体（新华网山东频道、茌平区政府网、冠县政府网、高校就业网、东方财富/同花顺等公开渠道）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中威空调设备集团有限公司（曾用名山东中威空调设备有限公司）成立于2004年7月29日，法定代表人张传义，统一社会信用代码913714287687027125，企业类型为有限责任公司（自然人投资或控股），注册资本5,100万元人民币（实缴5,100万元），登记机关为武城县市场监督管理局，经营状态为存续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注册地址位于山东省德州市武城县鲁权屯镇科技工业园，经营范围涵盖制冷、空调设备制造与销售，风机、风扇制造与销售，环境保护专用设备制造与销售，配电开关控制设备研发制造，玻璃纤维及制品制造，保温隔热材料制造，消防器材销售，工程技术服务及货物进出口等。公司具有自营进出口权（海关注册编码3713961360），为一般纳税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公司由两名自然人股东持股，张传义认缴2,625.926万元、持股约51.49%，张传彬认缴2,474.074万元、持股约48.51%，为典型的家族式民营控股企业，无国有股东。截至2025年工商年报，公司参保人数64人，企查查显示企业规模为中（小）型，但公司官网及行业资料显示其作为"全国共享工厂"发起者拥有约10万平方米厂房、400余名员工、占地约12万平方米，工商年报口径与经营实际存在一定差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威空调对外投资企业11家、控制企业7家，形成以母公司为核心的集团化架构，旗下涵盖空调末端、风管、风机风阀、抗震支吊架、组合式空调机组等业务单元，并构建"暖通双创中心+共享工厂+服务平台"三位一体运营模式。公司设有省级企业技术中心，参与多项行业标准制定，集团成员企业14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前身为山东中威空调设备有限公司，2014年5月完成名称变更并组建集团。作为全国暖通空调产业集群重要骨干企业，中威率先在武城推行"共享工厂"模式，整合区域产能与订单资源；并通过ISO9001质量管理、ISO14001环境管理、OHSAS18001职业健康安全三体系认证，风机风阀产品取得CCCF国家消防产品认证，拥有二十余项产品专利，工程案例覆盖上海迪士尼、北京大兴国际机场等大型地标项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"中央空调系统集成供应商与服务商"。核心产品包括组合式空调机组、新风机组、风机盘管、风口散流器、风量调节阀（电动/手动/对开多叶/密闭/防爆）、风管、风机风阀、抗震支吊架等空调末端与通风设备，年产能风阀5万套以上。公司战略上由单一设备制造向系统集成与工程服务转型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空调末端设备、通风设备（风机风阀）、风管及配套构件为主，按产品可划分为组合式空调机组与新风机组、风机盘管及末端、风阀类（风量调节阀等）、风管与抗震支吊架四大类，并以工程配套与项目直销为主要交付形式。具体收入占比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为电动风量调节阀（阀体采用镀锌钢板或不锈钢板，叶片对开多叶结构，漏风率控制在0.5%以下，支持0-10VDC、4-20mA、三位浮点等标准控制信号接入楼宇自控）、组合式空调机组、新风机组、风机盘管、风口散流器、风机风阀、风管、抗震支吊架。产品出厂前统一开展气密性检测、风量标定、执行器耐久性测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以工程总包单位、公建及工业项目业主为主，覆盖医院、写字楼、商场、学校、工业厂房等场景，代表性工程包括上海迪士尼、北京大兴国际机场等。公司依托武城"中国北方通风空调产业基地"的完整产业链，在工程客户中积累了稳定合作资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公司生产所需原材料主要为镀锌钢板、不锈钢板、型材、电机及执行器等，依托武城本地暖通配套产业链就近采购，具备物流成本与交付周期优势。关键零部件与执行器与品牌供应商建立稳定合作。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（五）产能、资源与牌照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多条自动化生产线，厂区配备10万平方米厂房，年产能风阀5万套以上；持有空调设备全国工业产品生产许可证、CCCF消防产品认证、ISO三体系认证，参与制定多项行业标准，具备较为完整的生产与检测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覆盖全国近三十个省市，可配合工程项目提供技术选型支持，常规现货快速排产发货，加急工程设生产通道；华北区域工程可实现48小时上门技术支持，质保期内质量问题免费更换，长期客户享受定期巡检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公开资料披露总资产约1.50亿元（2024年），为高新技术企业、科技型中小企业、专精特新中小企业、省级企业技术中心。非上市企业细分产品市占率未公开披露；在武城暖通空调产业集群中属规模骨干企业之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总资产（亿元）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约1.50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营业收入（亿元）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净利润（亿元）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资产负债率（%）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民营企业，单体审计财报未公开披露，营业收入、毛利率、净利润等盈利指标无法从公开渠道取得，本段不作编造。公司官网披露其拥有400余名员工、10万平方米厂房，经营处于正常存续状态，2025年工商年报参保64人（仅核心口径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据企查查披露，公司2024年总资产约1.50亿元，整体资产规模偏小，以厂房设备与存货为主，具体资产结构未公开。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非上市企业负债及偿债能力数据未公开披露，不作估算。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经营性现金流数据未公开披露。公司拥有自营进出口权与稳定工程客户，现金回款倚重工程项目进度结算。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武城暖通空调产业集群内企业多为中小民营，中威在共享工厂模式、标准制定参与度、CCCF消防认证资质方面具备相对优势，但单体规模与同集群头部企业（如金光集团）相比仍有差距。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公司为自然人控股的有限责任公司，张传义任法定代表人，未设公众公司式董事会治理结构，治理以家族控股为核心，下设省级企业技术中心及多业务单元。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法定代表人、实际控制人张传义，关联企业11家，对集团战略与经营具有主导权。公开资料未披露完整高管名单。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公司通过ISO9001/14001/OHSAS18001三体系认证，建立从原材料进厂、过程巡检到出厂检测的质量管控流程；推行"共享工厂"数字化管理与服务平台，内控以质量与交付为核心。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公司官网称员工400余人、技术人员与工程服务人员配套完善；2025年工商年报参保64人（口径差异）。公司获评省级工业互联网平台、省级诚信单位等荣誉，人力资源以工程技术及生产一线为主。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区域产业链协同：地处武城"中国北方通风空调产业基地"，配套齐全、物流与成本优势突出；二是"共享工厂"模式先发优势，整合区域产能与订单，形成平台化壁垒；三是资质与标准话语权，持有CCCF消防认证、ISO三体系认证，参与多项行业标准制定；四是标杆工程背书（上海迪士尼、北京大兴国际机场），提升品牌公信力；五是专利积累（二十余项）支撑产品迭代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风险：暖通空调行业受房地产与基建投资周期影响明显，需求波动较大。经营风险：公司单体规模偏小、客户集中度高（依赖工程总包），应收账款与项目回款周期压力需关注。合规风险：据企查查，公司存在一定数量司法案件（法律诉讼信息较多）及招投标记录，需关注合同履约与诉讼风险。财务风险：非上市财务不透明，偿债能力难以外部评估。应对措施：公司通过共享工厂平台分散订单、强化质量与资质、拓展全国工程客户以降低单一区域依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结合山东投资类金融业务，可探索以下协同：（1）供应链金融：中威上游采购镀锌板、电机等形成应付账款，可开展基于核心工程订单的应收账款保理，缓解项目垫资压力；（2）融资租赁：其自动化生产线、检测设备更新可匹配设备直租/回租，盘活固定资产；（3）商业保理：对大型公建项目应收账款提供保理融资，加快资金周转；（4）小贷业务：针对共享工厂模式下的中小配套企业，可设计集群普惠融资产品。鉴于公司单体规模较小且财务未公开，建议以"核心企业+集群"批量模式切入，并加强尽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威空调是武城暖通空调产业集群中具备模式创新（共享工厂）与资质壁垒的中型民营企业，工程案例与标准参与度构成品牌护城河。短板在于单体规模有限、财务透明度不足、对工程项目回款依赖较高。据公司规划与行业趋势，暖通节能改造与公共建筑更新需求将支撑行业平稳增长；建议公司强化财务规范披露、拓展工业与数据中心等新场景、深化共享工厂平台价值。与山东投资的协同宜以供应链金融与集群普惠小贷为切入点，在充分尽调前提下审慎推进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数据来源说明：国家企业信用信息公示系统、天眼查、企查查、公司官网（zhongweijituan.com）、行业名录及公开报道。财务数据未公开部分已如实标注，未作编造。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