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山东省泰安市岱岳区装饰装配材料产业集群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泰石节能材料股份有限公司企业分析报告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石节能材料股份有限公司成立于2011年9月30日，法定代表人为贾心峰，统一社会信用代码9137090058309743XT，企业类型为股份有限公司（非上市、自然人投资或控股），注册资本37,200万元人民币（实缴），注册地址位于山东省泰安市岱岳区满庄镇上泉村，登记机关为泰安市市场监督管理局，经营状态为在营。公司为民营控股企业，无国有出资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股东为泰安泰石投资有限公司，持股约98.489%（泰安泰石投资由贾同春等自然人出资，现已注销，相关股权由自然人承接/托管）；贾同春等自然人为公司实际控制人。公司2024年申请新三板挂牌，拟通过资本市场规范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公司以泰石节能材料股份有限公司为母体，在全国布局约7个生产基地、12条岩棉生产线，形成总部研发管控加基地生产的集团化架构，覆盖岩棉及岩棉保温节能制品的研发、生产与销售。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2011年设立，专注岩棉及岩棉保温节能制品，历经十余年发展成为国内岩棉行业龙头之一；获评高新技术企业、专精特新企业、瞪羚企业、"中国驰名商标"等资质荣誉，2024年申请新三板挂牌，迈向资本化发展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泰安市岱岳区装饰装配材料产业集群"材料合成与改性"环节的代表企业，主营岩棉（玄武岩棉）及岩棉保温节能制品（保温板、毡、管壳等）的研发、生产与销售，产品广泛应用于建筑外墙保温、工业保温、防火隔离等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业务以岩棉及岩棉保温制品为核心，分为建筑保温岩棉、工业保温岩棉等系列。公司未公开披露分产品收入占比；公开资料显示其岩棉产品国内市占率超20%、居全球前三。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包括岩棉保温板（外墙外保温用）、岩棉毡、岩棉管壳、防火隔离带等，并提供建筑保温系统解决方案；产品具A级不燃、保温、吸音、防火特性，契合建筑节能与消防新规要求。"泰石"牌获中国驰名商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客户涵盖建筑总包与保温工程公司、房地产开发商、工业保温工程单位及建材经销商，下游覆盖住宅、公建、石化、电力等保温防火场景。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生产主要原料为玄武岩、焦炭（冲天炉熔化）及粘结剂，能源为天然气/电力；原料依托基地周边矿产与能源供应，成本受矿价与能源价格影响。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公开资料显示，公司拥有约7个生产基地、12条生产线，岩棉年产能约80万—90万吨，国内市占率超20%、全球前三。资质方面为高新技术企业、专精特新企业、瞪羚企业，持有"中国驰名商标"，专利与研发储备较厚。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采用"基地辐射 + 工程直供 + 经销商"模式，全国基地保障交付，覆盖工程与分销渠道。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公开资料：岩棉年产能约80万—90万吨，国内市占率超20%、全球前三，基地约7个、产线12条。注：上述为公开报道口径，非审计合并财务报表。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泰石节能材料股份有限公司为非上市民营企业（2024年申请新三板），近三年完整审计财务报表未公开披露；以下列公开渠道可获取信息，单位：万元，不作财务数据编造。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37,200（实缴）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贾心峰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泰安泰石投资有限公司（约98.489%）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约360人（工商登记口径）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岩棉年产能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约80万—90万吨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国内市占率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超20%（全球前三）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公司未公开披露盈利数据。岩棉行业毛利率受原料（玄武岩、焦炭、天然气）价格及供需影响；公司作为龙头凭借规模与品牌具备一定成本与溢价优势。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无公开资产数据。岩棉生产为重资产（冲天炉、成纤固化线、厂房），固定资产占比较高，与多基地产能匹配。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无公开负债数据。公司拟新三板挂牌，规范化程度提升；建议授信前核查有息负债与对外担保。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无公开现金流数据。制造业存货与应收占款较高，建议以合并口径跟踪经营性现金流。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在国内岩棉行业，泰石市占率超20%、产能规模居全球前三，与北新建材（龙牌岩棉）等构成第一梯队；在岱岳区装饰装配材料集群内，与泰山石膏形成"保温+饰面"的材料协同。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公司为股份有限公司（非上市），设董事会、监事会及经理层；2024年申请新三板挂牌，治理逐步规范；实际控制人为贾同春等自然人。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法定代表人、董事长为贾心峰（公开登记口径）；经营班子由实际控制人及市场化团队构成。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作为拟挂牌企业，已建立相对规范的财务与内控制度，正按公众公司标准完善信息披露与合规管理。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工商登记参保人数约360人，拥有研发、生产、销售团队；高新技术企业资质反映一定研发人力储备。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（一）规模与成本壁垒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约80万—90万吨产能、全球前三的规模效应显著，单位制造成本具竞争优势。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（二）品牌与技术壁垒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"中国驰名商标"、高新技术企业、专精特新与瞪羚企业资质，叠加研发专利，构成技术与品牌护城河。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（三）基地布局壁垒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7基地12线全国布局，交付半径短、抗区域需求波动能力强。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岩棉属高耗能行业，受能耗双控与环保政策约束；建筑保温需求受地产周期影响。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原料（玄武岩、焦炭、天然气）价格波动影响成本；冲天炉工艺面临低碳改造压力。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财务未公开披露，建议核查资本开支与负债；扩产与技改资金需求较大。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岩棉生产涉及环保（废气、固废）与能耗合规，低碳改造投入持续。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（五）管理风险与应对措施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拟新三板挂牌推动治理规范；建议加快电熔/低碳工艺改造以应对应对能耗与环保约束。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（一）融资痛点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公司处于扩产与低碳技改关键期，资本开支大；虽拟挂牌但非上市，债权融资仍依赖资产抵质押与信用。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（二）协同切入建议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融资租赁：对岩棉产线低碳改造（电熔工艺、环保设备）提供直租/回租；二是供应链金融：围绕原料采购应付账款提供反向保理；三是商业保理：以工程客户应收账款盘活资金；四是小贷/产业基金：支持其新三板挂牌前后发展。山东投资可结合岱岳区装饰装配材料集群，与泰山石膏形成"饰面+保温"协同金融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泰石节能是国内岩棉龙头、岱岳区装饰装配材料集群材料改性环节核心企业，规模与技术壁垒突出，拟新三板挂牌将进一步规范治理、拓宽融资。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据行业趋势，建筑节能与防火新规提升岩棉需求；公司有望通过低碳工艺改造与产能优化巩固全球前三地位，并借新三板提升资本实力。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建议山东投资以融资租赁与供应链金融切入，支持其低碳技改，并以产业基金参与新三板战略配售，深化集群协同。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数据来源说明：国家企业信用信息公示系统/天眼查（工商、股权、参保、资质）、新三板申请公开信息、岱岳区政府官网及权威媒体报道（产能、市占率）。财务数据未公开披露，已如实标注。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