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山东省烟台市福山区新能源商用车零部件产业集群</w:t>
      </w:r>
    </w:p>
    <w:p>
      <w:pPr>
        <w:spacing w:lineRule="exact" w:line="600" w:before="240" w:after="240"/>
        <w:ind w:firstLine="0"/>
        <w:jc w:val="center"/>
      </w:pPr>
      <w:r>
        <w:rPr>
          <w:rFonts w:ascii="方正小标宋简体" w:hAnsi="方正小标宋简体" w:eastAsia="方正小标宋简体"/>
          <w:b w:val="0"/>
          <w:color w:val="000000"/>
          <w:sz w:val="44"/>
        </w:rPr>
        <w:t>烟台创明北方电池有限公司企业分析报告</w:t>
      </w:r>
    </w:p>
    <w:p>
      <w:pPr>
        <w:spacing w:lineRule="exact" w:line="600" w:before="0" w:after="0"/>
        <w:jc w:val="left"/>
      </w:pPr>
      <w:r>
        <w:rPr>
          <w:rFonts w:ascii="仿宋_GB2312" w:hAnsi="仿宋_GB2312" w:eastAsia="仿宋_GB2312"/>
          <w:b w:val="0"/>
          <w:color w:val="000000"/>
          <w:sz w:val="28"/>
        </w:rPr>
        <w:t>（本报告数据来源于公司年报/官网、天眼查/爱企查/企查查、国家企业信用信息公示系统、权威媒体（大众日报、新华网、齐鲁晚报、烟台广播电视台等）及公开招投标/项目信息，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烟台创明北方电池有限公司成立于2022年11月24日，法定代表人张云龙，统一社会信用代码91370611MAC4YUBK30，企业类型为其他有限责任公司，注册资本3,000万元人民币（实缴3,000万元），注册地址位于山东省烟台市福山区永达街881号福山园管理委员会办公楼2层201室，登记机关为烟台市福山区市场监督管理局，经营状态为存续（无固定期限）。参保人数约11人，属小微企业。</w:t>
      </w:r>
    </w:p>
    <w:p>
      <w:pPr>
        <w:spacing w:lineRule="exact" w:line="600" w:before="0" w:after="0"/>
        <w:ind w:firstLine="420"/>
        <w:jc w:val="both"/>
      </w:pPr>
      <w:r>
        <w:rPr>
          <w:rFonts w:ascii="仿宋_GB2312" w:hAnsi="仿宋_GB2312" w:eastAsia="仿宋_GB2312"/>
          <w:b w:val="0"/>
          <w:color w:val="000000"/>
          <w:sz w:val="32"/>
        </w:rPr>
        <w:t>股权结构：深圳市创明新能源股份有限公司持股95%，南海科工（苏州）科技有限公司持股5%。穿透后深圳市创明新能源股份有限公司由创明控股有限公司（41.85%）、深圳创能时代等机构及自然人（刘俊锋等）持股，无国有出资人，属民营控股企业。实际控制人为创明新能源体系股东。</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深圳市创明新能源股份有限公司控股子公司，设执行董事兼经理（张云龙）、财务负责人（王成芳）、监事（肖墨寒）；业务为圆柱锂离子动力电池制造、销售及电池零配件、储能技术服务等，隶属于福山新能源商用车零部件集群的电池配套环节。</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2022年11月成立，作为深圳创明新能源在烟台福山的北方布局基地，主营圆柱锂离子动力电池；依托母公司创明新能源的圆柱电池技术积累，服务新能源商用车及储能市场。</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圆柱锂离子动力电池及电池零配件制造商，服务于新能源商用车零部件与储能场景。主营业务为电池制造、电池销售、电池零配件生产销售、蓄电池租赁、专用设备与机械电气设制造、光伏设备及元器件制造、储能技术服务、货物技术进出口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业务以圆柱锂离子动力电池制造与销售为核心，并涵盖电池零配件、蓄电池租赁、储能技术服务及光伏设备，收入结构以电池销售为主。公司未公开披露分产品收入占比。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主导产品为圆柱锂离子动力电池，面向新能源商用车动力电池包与储能系统配套；同时提供电池零配件、蓄电池租赁及储能技术服务。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下游为新能源商用车主机厂、储能系统集成商及电池包企业；依托母公司创明新能源客户网络，就近配套福山及周边新能源商用车产业链。</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生产所需电芯正负极材料、隔膜、电解液、圆柱壳体等为主要采购对象，核心供应链依托母公司创明新能源体系。</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为增值税一般纳税人；主营锂离子电池制造，属新能源电池配套企业。具体产能数据未公开披露；作为小微企业，产能规模相对有限。</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以母公司创明新能源渠道协同+直销对接新能源商用车/储能客户为主，并开展进出口业务。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公司为非上市小微企业（参保约11人），财务数据未公开披露，无公开营收、利润及市占率数据。从注册资本3,000万元与圆柱电池定位看，属集群内中小型电池配套企业，与链主潍柴弗迪形成上下游协同。</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烟台创明北方电池有限公司为非上市小微企业，近三年财务报表未公开披露，以下仅列公开工商信息，不作财务数据编造。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3,000万元（实缴3,000万元）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2022-11-24</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约11人</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其他有限责任公司</w:t>
            </w:r>
          </w:p>
        </w:tc>
      </w:tr>
      <w:tr>
        <w:tc>
          <w:tcPr>
            <w:tcW w:type="dxa" w:w="2551"/>
          </w:tcPr>
          <w:p>
            <w:pPr>
              <w:spacing w:lineRule="exact" w:line="600"/>
              <w:jc w:val="center"/>
            </w:pPr>
            <w:r/>
            <w:r>
              <w:rPr>
                <w:rFonts w:ascii="仿宋_GB2312" w:hAnsi="仿宋_GB2312" w:eastAsia="仿宋_GB2312"/>
                <w:b w:val="0"/>
                <w:color w:val="000000"/>
                <w:sz w:val="32"/>
              </w:rPr>
              <w:t>控股股东</w:t>
            </w:r>
          </w:p>
        </w:tc>
        <w:tc>
          <w:tcPr>
            <w:tcW w:type="dxa" w:w="6236"/>
          </w:tcPr>
          <w:p>
            <w:pPr>
              <w:spacing w:lineRule="exact" w:line="600"/>
              <w:jc w:val="center"/>
            </w:pPr>
            <w:r/>
            <w:r>
              <w:rPr>
                <w:rFonts w:ascii="仿宋_GB2312" w:hAnsi="仿宋_GB2312" w:eastAsia="仿宋_GB2312"/>
                <w:b w:val="0"/>
                <w:color w:val="000000"/>
                <w:sz w:val="32"/>
              </w:rPr>
              <w:t>深圳市创明新能源股份有限公司（95%）</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财务数据未公开披露。圆柱动力电池行业价格竞争激烈、毛利承压，企业规模小、盈利弹性有限。</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无公开资产数据。电池制造轻—中型资产，设备与存货为主。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无公开负债数据。建议授信前核查征信与对外担保。</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无公开现金流数据。原料采购与应收占用使现金流波动，需关注。</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与同集群潍柴弗迪（50GWh链主级）相比，创明北方为3,000万元注册资本的小型圆柱电池配套企业，定位差异化（圆柱电池/储能），可与链主形成上下游配套。</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其他有限责任公司，设执行董事兼经理（张云龙）与监事（肖墨寒），重大事项由控股股东创明新能源决定。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法定代表人、执行董事兼经理张云龙；财务负责人王成芳；监事肖墨寒。管理依托母公司体系。</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锂电池制造涉及安全合规，须建立生产安全与质量内控；作为小微企业内控相对基础。</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参保约11人，人员规模小，以生产与技术人员为主；技术依托母公司创明新能源。</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母厂技术背书：控股母公司深圳创明新能源具备圆柱锂电技术积累与客户网络。二是集群协同：位于福山新能源商用车零部件集群，就近配套链主潍柴弗迪及主机厂。三是产品定位：圆柱电池+储能技术服务，差异化补充方形/刀片电池路线。四是灵活经营：小微企业决策快、可承接定制化小批量订单。</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价格战风险：动力电池产能过剩、价格下行，小厂盈利承压。二是客户集中风险：依赖母公司渠道与少数客户，订单波动大。三是安全合规风险：锂电制造安全环保要求高，须持续投入。四是资金与规模风险：规模小、抗周期弱，扩张受资金约束。五是技术迭代风险：圆柱路线受大圆柱/新技术冲击。</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下游客户的应收账款可开展保理。供应链金融：围绕核心原料采购做订单融资。融资租赁：电芯与PACK设备升级适合直租/回租。小贷：面向临时周转。鉴于企业规模小，建议以"小额、强担保、绑定母公司/链主应收"为原则审慎介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烟台创明北方是福山新能源商用车零部件集群内小型圆柱锂电配套企业，母厂技术背书、集群协同便利，但规模小、财务不透明、处价格战红海。发展展望：据行业趋势，储能与商用车电动化带来电池配套需求，企业可借集群协同稳步发展。建议：一是要求补充规范财务资料并以母公司/链主应收增信；二是以设备融资租赁与应收保理小额度切入；三是关注安全合规与价格战风险。</w:t>
      </w:r>
    </w:p>
    <w:p>
      <w:pPr>
        <w:spacing w:lineRule="exact" w:line="600" w:before="0" w:after="0"/>
        <w:jc w:val="left"/>
      </w:pPr>
      <w:r>
        <w:rPr>
          <w:rFonts w:ascii="仿宋_GB2312" w:hAnsi="仿宋_GB2312" w:eastAsia="仿宋_GB2312"/>
          <w:b w:val="0"/>
          <w:color w:val="000000"/>
          <w:sz w:val="28"/>
        </w:rPr>
        <w:t>数据来源说明：天眼查/爱企查（工商、股权、资质）、山东信息网/企业工商公开信息、福山区产业集群公开报道。财务数据未公开披露，已如实标注。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