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山东省费县木作家居产业集群</w:t>
      </w:r>
    </w:p>
    <w:p>
      <w:pPr>
        <w:spacing w:lineRule="exact" w:line="600" w:before="240" w:after="240"/>
        <w:ind w:firstLine="0"/>
        <w:jc w:val="center"/>
      </w:pPr>
      <w:r>
        <w:rPr>
          <w:rFonts w:ascii="方正小标宋简体" w:hAnsi="方正小标宋简体" w:eastAsia="方正小标宋简体"/>
          <w:b w:val="0"/>
          <w:color w:val="000000"/>
          <w:sz w:val="44"/>
        </w:rPr>
        <w:t>山东华鑫佳升木业有限公司企业分析报告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鑫佳升木业有限公司成立于2001年7月30日（前身可追溯至1993年创办，曾用名“山东省费县华鑫木业有限公司”），法定代表人张庆秀，统一社会信用代码913713251687661065，企业类型为有限责任公司（自然人投资或控股），注册资本300万元（实缴300万元），注册地址位于山东省临沂市费县探沂镇驻地，登记机关为费县市场监督管理局，经营状态为存续。公司为增值税一般纳税人，属小微企业。</w:t>
      </w:r>
    </w:p>
    <w:p>
      <w:pPr>
        <w:spacing w:lineRule="exact" w:line="600" w:before="0" w:after="0"/>
        <w:ind w:firstLine="420"/>
        <w:jc w:val="both"/>
      </w:pPr>
      <w:r>
        <w:rPr>
          <w:rFonts w:ascii="仿宋_GB2312" w:hAnsi="仿宋_GB2312" w:eastAsia="仿宋_GB2312"/>
          <w:b w:val="0"/>
          <w:color w:val="000000"/>
          <w:sz w:val="32"/>
        </w:rPr>
        <w:t>股权结构：张庆秀持股60%（控股股东、实际控制人），王化文持股40%，均为自然人股东，属民营控股企业，无国有出资人。全资子公司为山东欧饰宝新型材料有限公司。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山东欧饰宝新型材料有限公司（全资子公司），业务涵盖胶合板、镁质胶凝防火板加工销售及货物进出口；对外投资费县东岳石膏设备有限公司（持股约66.67%）、山东费县农村商业银行股份有限公司（持股约0.85%）等。组织层级以家族式管理为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1993年创办，2001年正式注册（初名山东省费县华鑫木业有限公司），2006年更名为山东华鑫佳升木业有限公司；2007年通过ISO9000/ISO14000体系认证；2011年自主研发全自动玻镁板设备实现生产自动化；2017年经营范围增加镁质胶凝防火板；2020年新冠疫情初期紧急复工并以低于市场价10%驰援湖北鄂州“小汤山”医院建设；连续多年获A级纳税人信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镁质防火板细分领域标杆企业，主营业务为木材经营，胶合板、镁质胶凝防火板加工销售，货物进出口。核心产品为玻镁防火板（镁质防火板）、阻燃板、防火地板及各类人造板，应用于建筑防火、工装与家装。</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业务以镁质防火板（玻镁板）为核心，并向胶合板、阻燃板、防火地板、多层板、免漆生态板等延伸；全资子公司欧饰宝承担品牌运营与出口。公司未公开披露分产品收入占比。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镁质防火板（玻镁板）、镁质防火地板、玻镁风管板材、陶铝吸音基材、阻燃板夹芯板、防火隔断板材、胶合板、OSB刨花板、免漆生态板等；产品具备A1级防火、ENF级环保等特性，通过CE、FSC、CFCC、CARB等出口认证，出口内销资质齐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建筑工装、装饰装修、集装箱活动房、高铁/博物馆等公建项目（公开案例含西安高铁站、西藏博物馆、金锣集团等），并出口美国、欧洲、韩国、北非、中东等国家和地区；拥有1,000余家战略合作伙伴及客户。</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生产所需木材、氧化镁/氯化镁等镁质原料、胶黏剂为主要采购对象，原料价格随木材与化工行情波动。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8万余平方米（全资子公司欧饰宝占地11万余平方米、建筑面积11万㎡），工厂年产量约15万立方米，年产值近2亿元，出口创汇约2,000万美元；持有ISO9000/ISO14000体系认证、A级纳税人资质，以及CE、FSC、CFCC、CARB等出口认证；2010年“QUNXIN”牌产品获“山东名牌”称号，系江北规模领先的镁质防火板生产基地，稳居细分领域头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以工程直销与出口并重，依托欧饰宝品牌与1,000余家战略合作客户拓展国内外市场；官网（huaxinmgo.com）承担产品展示与客户对接功能。</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业收入、利润及市场占有率数据。从产能（年产量约15万m³、年产值近2亿元、出口创汇约2,000万美元）与“江北规模领先、细分领域头部”定位看，公司在镁质防火板细分领域具备较强区域与市场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山东华鑫佳升木业有限公司为非上市小微企业，近三年财务报表未公开披露，以下仅列公开工商与产能信息，不作财务数据编造。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300万元（实缴300万元）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2001-07-30（前身1993年）</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张庆秀60%、王化文40%</w:t>
            </w:r>
          </w:p>
        </w:tc>
      </w:tr>
      <w:tr>
        <w:tc>
          <w:tcPr>
            <w:tcW w:type="dxa" w:w="2551"/>
          </w:tcPr>
          <w:p>
            <w:pPr>
              <w:spacing w:lineRule="exact" w:line="600"/>
              <w:jc w:val="center"/>
            </w:pPr>
            <w:r/>
            <w:r>
              <w:rPr>
                <w:rFonts w:ascii="仿宋_GB2312" w:hAnsi="仿宋_GB2312" w:eastAsia="仿宋_GB2312"/>
                <w:b w:val="0"/>
                <w:color w:val="000000"/>
                <w:sz w:val="32"/>
              </w:rPr>
              <w:t>年产量</w:t>
            </w:r>
          </w:p>
        </w:tc>
        <w:tc>
          <w:tcPr>
            <w:tcW w:type="dxa" w:w="6236"/>
          </w:tcPr>
          <w:p>
            <w:pPr>
              <w:spacing w:lineRule="exact" w:line="600"/>
              <w:jc w:val="center"/>
            </w:pPr>
            <w:r/>
            <w:r>
              <w:rPr>
                <w:rFonts w:ascii="仿宋_GB2312" w:hAnsi="仿宋_GB2312" w:eastAsia="仿宋_GB2312"/>
                <w:b w:val="0"/>
                <w:color w:val="000000"/>
                <w:sz w:val="32"/>
              </w:rPr>
              <w:t>约15万m³（欧饰宝基地）</w:t>
            </w:r>
          </w:p>
        </w:tc>
      </w:tr>
      <w:tr>
        <w:tc>
          <w:tcPr>
            <w:tcW w:type="dxa" w:w="2551"/>
          </w:tcPr>
          <w:p>
            <w:pPr>
              <w:spacing w:lineRule="exact" w:line="600"/>
              <w:jc w:val="center"/>
            </w:pPr>
            <w:r/>
            <w:r>
              <w:rPr>
                <w:rFonts w:ascii="仿宋_GB2312" w:hAnsi="仿宋_GB2312" w:eastAsia="仿宋_GB2312"/>
                <w:b w:val="0"/>
                <w:color w:val="000000"/>
                <w:sz w:val="32"/>
              </w:rPr>
              <w:t>年产值</w:t>
            </w:r>
          </w:p>
        </w:tc>
        <w:tc>
          <w:tcPr>
            <w:tcW w:type="dxa" w:w="6236"/>
          </w:tcPr>
          <w:p>
            <w:pPr>
              <w:spacing w:lineRule="exact" w:line="600"/>
              <w:jc w:val="center"/>
            </w:pPr>
            <w:r/>
            <w:r>
              <w:rPr>
                <w:rFonts w:ascii="仿宋_GB2312" w:hAnsi="仿宋_GB2312" w:eastAsia="仿宋_GB2312"/>
                <w:b w:val="0"/>
                <w:color w:val="000000"/>
                <w:sz w:val="32"/>
              </w:rPr>
              <w:t>近2亿元（欧饰宝口径）</w:t>
            </w:r>
          </w:p>
        </w:tc>
      </w:tr>
      <w:tr>
        <w:tc>
          <w:tcPr>
            <w:tcW w:type="dxa" w:w="2551"/>
          </w:tcPr>
          <w:p>
            <w:pPr>
              <w:spacing w:lineRule="exact" w:line="600"/>
              <w:jc w:val="center"/>
            </w:pPr>
            <w:r/>
            <w:r>
              <w:rPr>
                <w:rFonts w:ascii="仿宋_GB2312" w:hAnsi="仿宋_GB2312" w:eastAsia="仿宋_GB2312"/>
                <w:b w:val="0"/>
                <w:color w:val="000000"/>
                <w:sz w:val="32"/>
              </w:rPr>
              <w:t>出口创汇</w:t>
            </w:r>
          </w:p>
        </w:tc>
        <w:tc>
          <w:tcPr>
            <w:tcW w:type="dxa" w:w="6236"/>
          </w:tcPr>
          <w:p>
            <w:pPr>
              <w:spacing w:lineRule="exact" w:line="600"/>
              <w:jc w:val="center"/>
            </w:pPr>
            <w:r/>
            <w:r>
              <w:rPr>
                <w:rFonts w:ascii="仿宋_GB2312" w:hAnsi="仿宋_GB2312" w:eastAsia="仿宋_GB2312"/>
                <w:b w:val="0"/>
                <w:color w:val="000000"/>
                <w:sz w:val="32"/>
              </w:rPr>
              <w:t>约2,000万美元/年</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财务数据未公开披露。镁质防火板属功能性建材，具备A1级防火、ENF级环保等溢价属性，毛利率通常高于普通人造板。</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无公开资产数据。重资产属性（厂房、自动化产线）下固定资产占比较高，资产质量总体扎实。</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无公开现金流数据。出口业务存在结算周期，需关注汇率与回款风险。</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与费县木业企业相比，华鑫佳升以镁质防火板这一功能性细分品类形成差异化，处于“江北规模领先”的头部位置，技术壁垒与出口资质构成竞争优势。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公司为自然人控股的有限责任公司，治理结构简易，执行董事兼总经理张庆秀负责经营，设监事，未建立董事会。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法定代表人、执行董事兼总经理张庆秀；董事长王化文（报道中主导驰援鄂州，具军旅背景）。管理以家族式主导，决策链条短。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通过ISO9000/ISO14000体系认证，建立质量与环保内控；木业加工涉及VOCs排放与消防，须持续合规投入。</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参保人数披露偏低（工商年报口径），实际以生产与技术工人为主；出口与自动化产线需技术与外贸人才。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品类壁垒：专注镁质防火板，A1级防火、ENF级环保，功能性溢价突出。二是规模与产能：江北规模领先生产基地，年产量约15万m³、出口创汇约2,000万美元。三是出口资质：CE、FSC、CFCC、CARB等齐全，覆盖欧美韩非中东等市场。四是品牌与认证：“QUNXIN”山东名牌、山东名牌与A级纳税人背书。五是集群配套：位于费县探沂镇木业集聚区，上下游协同便利。</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价格风险：木材、镁质化工原料随行情波动，影响成本与毛利。二是市场竞争风险：人造板/防火板同质化竞争，加工费承压；应对以功能性（A1防火、ENF）与出口差异化提升溢价。三是出口与汇率风险：出口占比高，受贸易与汇率影响。四是规模与抗风险能力：小微企业抗周期能力有限，扩张受资金约束。五是环保与安全生产风险：木业加工涉及VOCs排放，须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与工程业务应收账款可开展保理。供应链金融：围绕核心原料供应商开展订单融资。融资租赁：玻镁板自动化产线设备升级适合直租/回租，盘活固定资产。小贷：面向临时周转。鉴于企业出口资质齐全、细分头部，建议以“出口应收保理+设备融资租赁”切入，控制额度并设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华鑫佳升是费县木作家居产业集群中镁质防火板细分领域的标杆企业，产能、出口资质与功能性溢价优势突出，但规模偏小、财务透明度低、出口与汇率风险需关注。发展展望：据行业趋势，建筑防火与绿色建材需求增长，公司可依托“江北规模领先”基地与出口渠道稳步发展。建议：一是补充规范财务与征信资料后再行授信；二是以出口应收保理与设备融资租赁为切入点；三是关注原料价格与汇率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数据来源说明：天眼查/爱企查/企查查（工商、股权、资质）、公司官网 huaxinmgo.com（产能与产品）、牛顿百科/公开资料（沿革与认证）、齐鲁壹点/琅琊新闻网（驰援鄂州、探沂镇木业报道）。财务数据未公开披露，已如实标注。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