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山东省邹城市矿山装备产业集群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艾坦姆流体控制技术（山东）有限公司企业分析报告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艾坦姆流体控制技术（山东）有限公司（工商登记全称）成立于2019年8月16日，法定代表人孙德进（部分平台亦显示刘元庆，以最新工商登记为准），统一社会信用代码91370883MA3QDL1949，企业类型为其他有限责任公司，注册资本5,000万元（实缴5,000万元），注册地址位于山东省济宁市邹城市北宿镇广成路1号，登记机关为邹城市市场监督管理局，经营状态为存续。参保/员工约169—299人。公司由济宁能源发展集团有限公司与艾坦姆流体控制技术（北京）有限公司共同出资设立，属国有控股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济宁矿业集团有限公司持股95.00%，山东盛源工业装备有限公司持股5.00%；济宁矿业集团穿透受济宁能源发展集团有限公司100%控制。国资层级为：济宁市国资委→济宁能源发展集团→济宁矿业集团→艾坦姆（山东），为济宁市属国有控股企业，须落实出资人职责与"三重一大"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孙德进）、董事（徐鹏、雷柱）、经理（孙凯）等治理岗位；位于济宁能源落陵精密制造（控制阀）产业园，业务涵盖自动控制阀门、液压元件、智能定位器、工业自动化装置的设计制造安装销售及维修，并设北京研发中心（承接原北京工厂技术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8月注册成立，9月启动北京工厂整体搬迁，9月底完成第一批控制阀检测下线并发货；作为山东省新旧动能转换重点项目落地邹城落陵精密制造产业园；2023年12月济宁矿业集团成为控股股东，国有控股地位确立；先后获评国家级专精特新"小巨人"、制造业单项冠军、高新技术企业、创新型中小企业、企业技术中心、瞪羚企业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高端智能流体控制阀研发生产商，致力于"国产精品替代原装进口"。主营业务为自动控制阀门、阀门自动控制仪器、液压元件及装置、智能定位器、工业自动化装置、阀门铸钢件的设计、制造、安装、销售及维修，以及相关软件开发与技术转让。产品广泛应用于煤化工、精细化工、炼化、造纸、硅化工、电力、石油化工、油气输送、冶金、制药、食品饮料等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业务以高端工业控制阀为核心，涵盖自动控制阀、手动阀、液压元件、智能定位器及成套流体控制解决方案，向多行业（化工、电力、石化、冶金、制药等）延伸。公司未公开披露分产品收入占比。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主导产品：各类高端控制阀、手动阀、液压元件、智能定位器、阀门铸钢件及工业自动化装置；品牌为UTMOST®，定位"国产精品替代原装进口"，应用于流程工业关键流体控制环节。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下游覆盖煤化工、精细化工、炼化、造纸、硅化工、电力、石油化工、油气输送、冶金、制药、食品饮料等流程工业；公开中标信息显示其进入中国电建等大型工程与能源企业供应链。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生产所需阀门铸件、精密加工件、执行机构、电子元器件为主要采购对象，原料与零部件价格受有色、钢铁及电子产业链行情影响。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占地约200亩，全部建成达产后年产各类高端阀门6万台、年可实现产值20亿元；拥有专利103项、商标4项、软件著作权4项；获国家级专精特新"小巨人"、制造业单项冠军、高新技术企业、省级企业技术中心、瞪羚企业等资质；为山东省新旧动能转换重点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以直销+行业代理对接流程工业客户，并提供技术咨询、安装与维修服务；依托济宁能源体系与自有销售网络拓展市场。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国有控股企业，近三年完整财务数据未公开披露，无公开营收、利润及市占率数据。从产能规划（达产6万台/年、产值20亿元）与专精特新"小巨人"、制造业单项冠军资质看，其在高端控制阀国产替代细分领域具备稀缺地位与较好成长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艾坦姆（山东）为非上市国有控股企业，近三年财务报表未公开披露，以下列公开工商与产能信息，不作财务数据编造。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5,000万元（实缴5,000万元）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2019-08-16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国有股东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济宁矿业集团（95%，济宁能源系）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达产6万台/年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约20亿元/年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财务数据未公开披露。高端控制阀国产替代属高附加值环节，毛利率通常高于通用阀门，但公司处产能爬坡与研发投入期，短期盈利或不显著。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无公开资产数据。重研发与设备投入，固定资产（产线、厂房）与无形资产（专利、品牌）为主。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无公开负债数据。国有控股背景利于融资，但处投入期，需关注资本开支与现金流平衡。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无公开现金流数据。产能建设与研发需持续资金投入，关注经营性现金流转正节奏。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控制阀企业（如智能自控、浙江力诺等上市公司）相比，艾坦姆（山东）规模尚小但背靠济宁能源国企资源、定位高端国产替代，且获制造业单项冠军与专精特新"小巨人"，在细分领域具备技术稀缺性与成长潜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国有控股混合所有制，设董事长（孙德进）、董事及经理（孙凯）；国资股东济宁矿业集团履行出资人职责，须落实"三重一大"与国资监管。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法定代表人/董事长孙德进；经理孙凯；董事徐鹏、雷柱。管理团队兼顾国资股东安排与市场化运营。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作为国有控股高新技术企业，需兼顾国资合规与市场化运营；建立研发与质量体系，强化精密制造内控。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员工约169—299人，人员规模中等、以技术与生产为主；专利103项体现一定研发密度。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产替代技术壁垒：定位"国产精品替代原装进口"，承接北京工厂十余年与德国仪表公司合作技术积累，在高端控制阀领域具备技术稀缺性。二是国资与资源背书：济宁能源发展集团（市属国企）控股，信用与资源协同优势明显。三是资质密集：国家级专精特新"小巨人"、制造业单项冠军、高新技术企业、省级企业技术中心、瞪羚企业。四是产能与园区：落陵精密制造（控制阀）产业园200亩，达产6万台/年、产值20亿元，成长空间大。五是多行业应用：覆盖化工、电力、石化、冶金、制药等流程工业，市场面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量产风险：高端控制阀工艺难度高，从投产到达产、良率与成本控制存在不确定性。二是客户与回款风险：流程工业项目回款周期长，公开信息显示存在一定开庭公告与涉诉记录，需加强信用管理。三是资金风险：成长期资本开支与研发投入大，盈利尚未充分释放，现金流承压。四是股权与管理风险：法定代表人信息在不同平台存在差异，需以最新工商登记为准并关注治理规范。五是市场竞争风险：高端控制阀国产替代赛道竞争者增多，须以技术与成本维持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流程工业大客户的应收账款可开展保理。供应链金融：围绕核心客户做订单融资、票据贴现。融资租赁：控制阀产线设备适合直租/回租，支撑产能爬坡。小贷：面向临时周转。作为国有控股、定位高端国产替代、资质优良的成长期企业，建议以"设备融资租赁+核心客户应收保理"组合切入，并关注股权与管理稳定性与量产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艾坦姆（山东）是邹城矿山装备集群中聚焦高端流体控制阀的国有控股成长期企业，技术方向稀缺、国资背书强、资质完备、产能规划明确，但规模小、处投入期、财务不透明、存在一定涉诉。发展展望：据行业趋势与政策导向，高端控制阀国产替代空间广阔，达产6万台/年、产值20亿元后成长空间较大。建议：一是对接产线设备融资租赁与核心客户应收保理；二是要求补充规范财务资料并以增信控制风险；三是跟踪量产良率、股权/治理稳定性与回款质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数据来源说明：天眼查/爱企查（工商、股权、资质、专利）、鲁网/济宁新闻（落陵精密制造产业园、产能与产值）、启信宝/qixin（国资层级与风险）。近三年完整财务未公开披露，已如实标注。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