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山东聊城冠县(钢板延链绿色智造)特色产业集群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山东鲁盟威金属科技有限公司企业分析报告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山东鲁盟威金属科技有限公司百度百科公开词条、天眼查工商登记与年报、黄页（makepolo/b2b168）及公开报道整理，统计时点截至2025年度。该公司为非上市企业，完整年度财务报表未公开披露，凡涉及财务数据处均已如实标注口径与来源，未作任何推算或虚构。需说明：工商年报披露的参保人数极少（约7人），而黄页/百科等第三方平台称员工数百人（313/600/17人不等），差异可能源于外包用工与统计口径，具体以权威查询为准，已在正文中注明；黄页称“年营业额1亿元以上、年出口额1亿元以上”为平台自述，非经审计，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引言：产业集群背景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冠县地处山东省聊城市，是长江以北重要的钢板延链绿色智造产业基地，冠县钢板加工产业集群于2022年入选国家级中小企业特色产业集群。集群以冷轧板、镀锌板、彩涂板、镀铝锌硅板及深加工制品（高速护栏、瓦楞板等）为主导，依托“三板一体化”生产与涂镀层技术，形成了从冷轧—镀锌—彩涂到终端制品的完整产业链，聚集了山东冠洲股份有限公司、冠县仁泽复合材料有限公司、山东鲁盟威金属科技有限公司等一批代表企业，产品广泛应用于建筑、家电、汽车、交通设施及国家重点工程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近年来，冠县钢板延链绿色智造集群围绕“延链、补链、强链”与绿色低碳方向升级：一是向高耐候、氟碳、锌铝镁、超薄高强等高端涂镀层产品延伸，提升产品附加值；二是推进智能化改造与先进级智能工厂建设，与中科院过程所、中科院海洋所等共建研发中试基地；三是强化环保绩效（A级企业）与VOCs深度治理，契合绿色制造趋势；四是依托聊城及周边钢结构、交通设施市场，拓展国内外工程与出口。集群企业分化明显——以冠洲股份为产能与品牌龙头，仁泽复合材料为超薄高强镀锌板领军者，鲁盟威则聚焦交通护栏细分与智能护栏创新。本报告所分析的三家企业，分别代表了集群内全产业链龙头、超薄高强涂镀板专业厂与交通设施（护栏）专精特新型企业三种类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鲁盟威金属科技有限公司（以下简称“鲁盟威”或“公司”）成立于2012年7月18日，统一社会信用代码为91371525050918012C，登记机关为冠县市场监督管理局，企业登记状态为存续（开业）。注册地址为冠县工业园区烟庄驻地（部分平台载苏州路/三融工业园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5,500万元人民币（实缴5,500万元），企业类型为有限责任公司（自然人独资），法定代表人为冯守全，任执行董事兼总经理。2025年工商参保人数约7人（百度百科载员工17人），人员规模标注小于50人，为小微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经营范围包括：冷弯型钢生产、销售；薄板、带钢、交通安全设施生产及销售；进出口业务。国民经济行业分类属通用设备制造业（金属加工机械/交通安全设施）。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公司为自然人独资的有限责任公司，冯守全任法定代表人、执行董事兼总经理，决策高度集中。公司按“生产—销售”架构运营，设管理、制造、财务、技术、营销等职能。公司未公开披露内部部门完整名录。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2012年7月，公司登记设立，确立以冷弯型钢与交通安全设施（波形梁钢护栏）为主业的发展方向，是冠县交通设施护栏板块的代表企业。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过多年发展，公司形成以波形梁钢护栏、立柱、防阻块等公路交通安全设施为核心，并向智能护栏延伸的业务体系；2022年通过高新技术企业认定，2024年取得“年产31万吨镀锌带钢项目”环评审批许可，2025年授权多项智能护栏发明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公司战略定位为“交通安全设施与冷弯型钢专业制造商”，并正向智能护栏系统解决方案升级。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主营业务为冷弯型钢、交通安全设施（波形梁钢护栏、立柱、防阻块、防眩板等）的生产销售及进出口业务，兼营薄板、带钢。黄页口径还载明其生产波浪腹板H型钢等新型建材构件。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主要来自交通安全设施（波形梁钢护栏及配套）与冷弯型钢销售及出口。公司未公开披露分产品收入构成与年度营收规模。可确认的公开经营口径为：黄页自述年营业额1亿元以上、年出口额1亿元以上（第三方平台自述，非经审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类为波形梁钢护栏及配套，包括护栏板、立柱、柱帽、防阻块、托架、端头等，是公司核心产品，符合JT/T281-2007、GB/T18226-2000等国家标准，获交通部“全面质量管理达标证书”；第二类为镀锌/喷塑护栏板（含热镀锌、静电喷塑生产线）；第三类为冷弯型钢、薄板带钢；第四类为智能护栏系统（2025年授权的状态监测、物联网远程监控、路面通行监测、噪音控制等发明专利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公司客户以公路工程、交通设施经销商与海外采购商为主，产品销售覆盖全国，远销东北三省、甘肃、四川、贵州、两广等地区，在周边省份市场占有率据黄页称达50%以上。公司未公开披露前五大客户与集中度。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公司主要采购钢材基板、锌、涂料等原料，原料成本受钢材价格影响。公司未公开披露供应商名称与采购集中度。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方面，黄页口径称公司拥有热镀铝生产线1条、热镀锌生产线6条、静电喷塑生产线3条、冷轧护栏板生产线5条及卷管设备，总占地约150亩（黄页/百科口径）；2024年取得“年产31万吨镀锌带钢项目”环评审批许可，产能有望扩张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质方面，公司为2022年高新技术企业（GR202237007958，有效期至2025-12）、创新型中小企业、2023年山东省专精特新中小企业，2022年通过知识产权管理体系认证，持有ISO9001质量管理体系认证，2023年纳税人信用A级，2024年拟确定为三级安全生产标准化企业（机械类）。拥有专利17项、商标2项（“鲁盟威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公司采取“工程直供+经销+出口”模式，依托冠县交通设施产业集群拓展全国与海外市场。具体销售网络未公开披露。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可公开引用的经营数据：注册资本5,500万元（实缴同）、专利17、商标2、高新技术企业、专精特新、2024年31万吨镀锌带钢项目环评。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市场地位方面，公司为冠县交通设施（护栏）板块的专精特新企业，在周边省份具备一定市场占有率（黄页口径），并以智能护栏专利形成差异化。公司未公开披露具体市场占有率数据。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未在公开信息平台披露年度定期报告，完整财务报表未公开。经检索工商、百科与黄页，仅能获取零散口径（如注册资本5,500万元、参保约7人），未能获取连续年度的营业收入、净利润、毛利率、资产负债率、经营活动现金流量净额等财务指标。据此，本报告如实标注：财务数据未公开披露，不进行任何推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可确认的量化信息仅有：注册资本5,500万元（实缴同）、专利17项、商标2项、2024年31万吨镀锌带钢项目环评。黄页自述“年营业额1亿元以上、年出口额1亿元以上”为第三方平台口径，非经审计，仅作参考。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缺乏公开利润表的前提下，仅作定性判断。交通安全设施与冷弯型钢盈利受钢材价格、工程回款与产能利用率影响，波动较大；公司专注护栏细分并布局智能护栏，溢价与差异化应优于普通加工企业，但具体盈利水平不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公司资产以厂房、镀锌/喷塑/冷弯产线设备、存货与应收账款为主。存货主要为钢材与护栏成品，受原料价格影响。具体资产明细未公开。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公司资产负债率未公开。公开信息显示公司存在被限制高消费、列为被执行人等司法风险（详见第六部分），偿债能力需重点核查。具体债务状况需尽调核实。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现金流量表未公开。定性看，工程类销售回款周期长，经营性现金流受项目进度与回款影响显著；产能扩张（31万吨镀锌带钢项目）带来资本开支需求。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可比上市/公众公司如中路股份、相关交通设施企业，毛利率多在10%—25%区间。鲁盟威专注护栏细分、具备专精特新属性，但因数据缺失，本报告不作具体数值对标。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公司为自然人独资的有限责任公司，冯守全任法定代表人、执行董事兼总经理，股权高度集中、决策效率高但内部制衡有限。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核心管理者冯守全为公司法定代表人与实际控制人，对公司战略与经营具有决定性影响。黄页曾载负责人“卢耿训”（可能与历史/关联企业登记有关），以现行工商登记冯守全为准。其他高管信息有限。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公司通过ISO9001、知识产权管理体系认证建立管控，拥有17项专利与专精特新资质，研发与质量体系相对健全。公司未公开披露内控评价报告或第三方审计意见。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2025年工商参保约7人（百度百科载员工17人），但黄页/百科等第三方平台称员工313—600人不等，差异可能源于外包用工与统计口径，具体以权威查询为准。公司注重技术研发，2025年授权多项智能护栏发明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第一，细分市场地位。公司为冠县交通设施（护栏）板块专精特新企业，在周边省份具备一定市场占有率与工程口碑。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第二，技术与专利。17项专利、高新技术企业、专精特新，2025年授权多项智能护栏发明专利，形成“传统护栏+智能护栏”差异化。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第三，资质与认证。交通部全面质量管理达标证书、ISO9001、知识产权管理体系、纳税A级，构成进入交通工程供应链的准入基础。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第四，产能与延伸。热镀/喷塑/冷弯多条产线，2024年31万吨镀锌带钢项目环评，支撑产能扩张与纵向延伸。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（一）司法与执行风险（首要风险）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信息显示公司存在被限制高消费、列为被执行人等司法风险（百度百科词条载明），天眼查披露天眼风险56条、裁判文书4条、涉诉关系4条。上述风险反映公司在债务履约或经营纠纷方面存在一定压力，任何合作均须以司法风险核查为前置，具体案由与金额需通过中国执行信息公开网、中国裁判文书网核实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（二）行业与市场风险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交通安全设施受公路基建投资周期与地方政府采购节奏影响，需求波动较大；钢材原料价格影响盈利。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公司财务数据未公开，资产负债率与现金流状况无法评估，且存在被执行风险，偿债与持续经营需重点核查。因数据缺失，风险的量化程度无法评估。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（四）合规与法律风险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作为钢铁涂镀与交通设施生产企业，须持续满足环保、能耗与安全生产（三级安全生产标准化）合规要求；工程类业务还须关注招投标合规。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（五）管理与人才风险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自然人独资、实际控制人“一股独大”下，关联交易与决策制衡需关注；用工口径差异（参保7人 vs 黄页数百人）反映用工规范性需核查。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七、融资需求与山东投资协同建议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（一）总体授信策略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盟威为冠县交通设施（护栏）板块的专精特新企业，技术与资质较优，但存在被执行等司法风险、财务不透明，建议采取“审慎介入、强担保、控敞口”策略，以场景化供应链金融为主，暂不宜给予大额信用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在采购端，为公司钢材基板等原料采购提供小额预付款融资，以真实订单与存货监管为前提；销售端以优质工程应收账款开展保理，融资比例不超过50%。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公司31万吨镀锌带钢项目及产线升级需求明确。建议在司法风险厘清、实控人连带担保到位前提下，以直租介入新增设备，租期3—5年，以设备本身与土地厂房增信。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（四）尽职调查要点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合作前须完成：一是通过中国执行信息公开网、裁判文书网核查被执行与涉诉具体案由、金额与进展；二是获取近三年经审计财报与银行流水；三是核实实控人冯守全资产与关联交易；四是核实用工口径差异与社保合规性；五是核查土地厂房权属与抵押状况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鲁盟威是冠县交通设施（护栏）板块的专精特新企业，17项专利、智能护栏布局与交通部资质构成特色壁垒，在区域护栏市场具备一定地位。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相对不足明显：存在被执行等司法风险、财务不透明、用工口径差异大、规模偏小。综合评价为“技术与资质有特色、但司法风险与透明度待重点核查”的谨慎合作型企业。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据公司定位，随着智能交通与公路基建提质增效，智能护栏系统具备增长空间；31万吨镀锌带钢项目若落地，将提升纵向一体化能力。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（三）主要挑战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一是司法被执行风险化解；二是财务透明与规范用工；三是基建周期与原料价格；四是产能扩张的资金与产能利用率。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结论：建议采取审慎介入策略，以强担保、控敞口的场景化供应链金融与设备融资租赁为主，在司法风险厘清、获取真实财报与前述尽调要点落实前，不给予无担保信用授信。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九、数据来源说明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1. 百度百科：山东鲁盟威金属科技有限公司词条。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2. 天眼查：山东鲁盟威金属科技有限公司企业基础信息、年报社保与风险（统一社会信用代码91371525050918012C）。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3. 黄页平台（makepolo/b2b168/newton）企业自述与产品信息。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4. 聊城市及冠县政府门户网站、山东省工信厅公开报道（高新技术企业、专精特新、环评公示）。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5. 本报告未使用任何未经公开披露的财务数据；公司完整财务报表未公开披露，已在正文中如实标注；黄页“年营业额1亿元以上”等为平台自述，非经审计。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6. 关于用工口径：工商参保约7人，黄页/百科称数百人，差异可能源于外包与统计口径，已注明以权威查询为准。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7. 关于司法风险（限制高消费、被执行人、天眼风险56条等），本报告仅引述公开平台信息，具体以中国执行信息公开网、中国裁判文书网权威查询结果为准。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