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山东荣成（海洋生物食品）特色产业集群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寻山集团有限公司企业分析报告</w:t>
      </w:r>
    </w:p>
    <w:p>
      <w:pPr>
        <w:spacing w:lineRule="exact" w:line="600" w:before="0" w:after="0"/>
        <w:jc w:val="left"/>
      </w:pPr>
      <w:r>
        <w:rPr>
          <w:rFonts w:ascii="仿宋_GB2312" w:hAnsi="仿宋_GB2312" w:eastAsia="仿宋_GB2312"/>
          <w:b w:val="0"/>
          <w:color w:val="000000"/>
          <w:sz w:val="28"/>
        </w:rPr>
        <w:t>（本报告数据来源于天眼查/企查查/爱企查企业工商信息、寻山集团官网（xunshangroup.com/xunshanjituan.com）、百度百科企业词条等公开渠道。非上市民营企业，财务数据未公开披露；经营规模数据引自企业公开简介与百科，已注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寻山集团有限公司成立于2000年6月13日，曾用名山东寻山水产集团有限公司，法定代表人为李长青，注册资本8,800万元人民币，统一社会信用代码9137108273261514XT，注册地址为荣成市寻山街道办事处青鱼滩村，企业类型为有限责任公司（自然人投资或控股），登记状态存续。实际控制人为李长青等自然人（民营）。</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以海洋种业、生态养殖、海洋食品、精深提取、休闲渔业为主导，并发展微藻工程、锻压制造、房地产开发、矿泉饮品等。下辖荣成爱伦湾食品有限公司（投资2亿余元建海洋食品加工基地、10万吨冷风库）等20多家子公司，其中国家级/省级高新技术企业2家。</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2000年成立，由水产养殖起步；依托桑沟湾、爱伦湾两大海湾，逐步构建“育苗—养殖—加工—提取—休闲”全产业链；获批首批国家高技术研究发展计划成果产业化基地、全国科技兴海示范基地、国家级海洋牧场示范区；2023—2024年连续获评农业产业化国家重点龙头企业，并入选中国农业企业500强（2023年第442位、2024年第410位）。</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公司定位为以海洋产业为主的农业产业化国家重点龙头企业，主营海水养殖（鲍鱼、海带等）、海洋食品加工、海藻生物制品（海藻肥、微藻保健品）、休闲渔业，兼营锻压制造、房地产、冷链物流等。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三大板块：海水养殖与加工（鲍鱼、海带）、海藻生物制品（海藻肥、微藻保健品）、多元化（锻压、房地产、冷链）。据百科，2024年营业收入突破14.84亿元（非审计，仅供参考）；总资产约21亿元（2025年）、员工3,600多人、确权海域10万亩。</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鲍鱼、海带等海产品； “爱伦湾”系列即食/冷鲜/烘干海带食品（入选“山东三珍”，通过有机认证）；海藻肥、微藻保健品；休闲渔业（海洋牧场展示、观光）。自研“皱纹盘鲍寻山一号”等品种。</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以国内商超、电商、餐饮与批发为主，海带食品面向健康消费；具体前五大客户未公开。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主要采购苗种、饲料及包装，依托自有8万立方米工厂化育苗基地与10万亩确权海域，原料自给程度高。</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确权海域10万亩、陆地1,200公顷；8万立方米水体工厂化育苗基地（年繁育海带苗25亿株）；10万吨冷风库；持有食品加工、水产养殖等许可；国家级海洋牧场示范区。参保人数工商年报约59人（集团口径以3,600余人计，差异因多主体分列）。</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通过“爱伦湾”品牌商超/电商/特产渠道，以及休闲渔业带动体验消费。</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农业产业化国家重点龙头企业，2024年中国农业企业500强第410位；在海藻（海带）种业与生态养殖领域具全国影响力；具体市场份额未公开。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寻山集团为非上市民营企业，未公开审计财报，特此如实标注。据公开简介，2024年营业收入突破14.84亿元、总资产约21亿元（2025年）、员工3,600多人（非审计概数，仅供参考）；具体毛利率、资产负债率、经营现金流等未披露，不对科目进行估计。</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民营集团，法定代表人李长青，设集团总部与各产业子公司，自然人控股。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法定代表人李长青，实际控制人，具海洋养殖与产业化经营背景。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建立覆盖育苗、养殖、加工、销售的内控与质量体系，通过有机食品等认证；具体内控披露有限。</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官网称员工3,600多人；设有600平方米技术研发中心、院士工作站、博士后工作站，研发人员为骨干。</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海域资源壁垒：确权海域10万亩、两大天然海湾；二是种业与技术：国家海产贝类工程技术研究中心、院士/博士后工作站，自研鲍鱼/海带良种；三是全产业链：育苗—养殖—加工—提取—休闲协同；四是品牌与资质：国家重点龙头企业、“爱伦湾”山东三珍、有机认证；五是生态模式：“多营养层次生态养殖”固碳效益突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一是自然与疫病风险：赤潮、病害影响养殖；二是价格风险：鲍鱼、海带价格波动；三是多元化风险：房地产等板块受宏观影响；四是财务不透明风险：集团未公开财报。应对措施：强化种业与生态养殖、延伸高附加值加工、聚焦海洋主业。</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农业产业化国家重点龙头民企，可协同方向：一是供应链金融/保理，盘活其加工与经销应收账款；二是融资租赁，支持冷链（10万吨冷风库）、加工与养殖装备升级；三是小额贷款，满足收储与流动资金；四是关注其海洋生物制品（海藻肥/微藻）股权机会。</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寻山集团是荣成海洋生物食品集群中以海洋种业与生态养殖为核心的国家重点龙头企业，海域、种业与技术壁垒突出，但财务不透明且多元化（房地产）带来风险。发展展望：海洋食品、海藻生物制品与休闲渔业空间广阔，生态养殖契合双碳。建议：山东投资协同以供应链金融、融资租赁、小贷为主，介入前须集团尽调、评估多元化敞口与应收账款质量，控制信用风险。</w:t>
      </w:r>
    </w:p>
    <w:p>
      <w:pPr>
        <w:spacing w:lineRule="exact" w:line="600" w:before="0" w:after="0"/>
        <w:jc w:val="left"/>
      </w:pPr>
      <w:r>
        <w:rPr>
          <w:rFonts w:ascii="仿宋_GB2312" w:hAnsi="仿宋_GB2312" w:eastAsia="仿宋_GB2312"/>
          <w:b w:val="0"/>
          <w:color w:val="000000"/>
          <w:sz w:val="28"/>
        </w:rPr>
        <w:t>数据来源说明：天眼查/企查查/爱企查企业工商信息，寻山集团官网xunshangroup.com/xunshanjituan.com，百度百科“寻山集团有限公司”词条。财务数据未公开披露，已如实标注；经营规模引自企业公开简介与百科。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