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山东荣成（海洋生物食品）特色产业集群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山东好当家海洋发展股份有限公司企业分析报告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（本报告数据来源于好当家2022—2024年年度报告（上交所）、公司官网、天眼查企业工商信息、中国证券报·中证网、界面新闻、上海证券报等公开渠道，统计时点截至2024年12月31日。）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好当家海洋发展股份有限公司（以下简称“好当家”）成立于（上市前改制）并获准公开发行，2004年4月在上海证券交易所挂牌上市，股票代码600467。公司法定代表人为唐传勤，统一社会信用代码见工商公示，注册地址为山东省威海市荣成市。公司主营海水养殖、食品加工、远洋捕捞、医药保健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公司控股股东为好当家集团有限公司，持股比例约39.25%，实际控制人为唐传勤（民营）。好当家集团为唐传勤控制的民营控股平台。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公司下辖海水养殖（海参等）、食品加工、远洋捕捞、医药保健等板块，拥有养殖海域、加工基地与远洋渔船队。2024年末员工2,871人。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公司长期从事海水养殖与海洋食品加工，2004年上市，逐步形成“海水养殖—食品加工—远洋捕捞—医药保健”四大产业协调发展格局；围绕海参全产业链（育苗、养殖、加工）构建优势。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海洋食品与养殖上市企业，主营海水养殖、食品加工、远洋捕捞、医药保健。2024年冷冻调理食品收入5.65亿元（占39.92%）、鲜海参5.12亿元（占36.17%）、海参产品2.13亿元（占15.06%）、捕捞海产品1.06亿元（占7.47%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2024年营收14.16亿元：冷冻调理食品39.92%、鲜海参36.17%、海参产品15.06%、捕捞海产品7.47%。海参相关业务合计超五成，是公司收入与利润核心。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海参（鲜海参、盐渍/即食/淡干海参、海参原浆、刺参软胶囊等）、冷冻调理食品（肉制品、蔬菜、面制品）、远洋捕捞海产品、医药保健品。2023年鲜海参捕捞7,515.84吨，对外销售5,916吨，年均对外售价131.06元/公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以国内商超、电商、餐饮与批发客户为主，兼出口；前十大股东中好当家集团占39.25%，客户集中度适中。具体前五大客户未披露。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主要采购饲料、苗种、燃料及包装等，依托自有养殖基地降低外购依赖。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拥有海域养殖权与加工、捕捞、医药生产许可；2024年在建工程+128.39%（扩建），无形资产+37.5%（海域等）；员工2,871人。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通过商超、经销商、电商及出口多渠道销售，海参产品面向健康消费客群。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公司为荣成海洋生物食品集群代表性上市企业，海参养殖与加工具区域优势；2024年营收在同业中居前（据界面新闻排名第3）。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（一）近三年主要会计数据（单位：亿元）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2022年：营业收入11.93，归母净利润0.60，毛利率21.42%，资产负债率49.11%，经营活动现金流量净额2.57。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2023年：营业收入15.64，归母净利润0.49，毛利率16.46%，资产负债率49.13%，经营活动现金流量净额8.68。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2024年：营业收入14.16，归母净利润0.43，毛利率15.57%，资产负债率49.06%，经营活动现金流量净额5.88。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2024年末总资产67.17亿元，负债32.95亿元；基本每股收益0.03元，加权平均净资产收益率1.28%。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营收同比-9.45%，归母净利润同比-12.17%（由0.49亿元降至0.43亿元），扣非仅0.13亿元（-22.89%）；毛利率15.57%（同比-0.89个百分点）。盈利偏弱主因海参价格低迷、食品加工毛利低及费用刚性；非经常性损益（政府补助等）约0.31亿元对利润贡献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2024年末总资产67.17亿元，以养殖海域（无形资产）、固定资产、存货（消耗性生物资产）为主；存货较上年-19.96%，在建工程+128.39%反映扩产投入。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2024年末资产负债率49.06%，流动比率0.49、速动比率0.20，短期偿债指标偏弱（流动资产对流动负债覆盖不足，与生物资产变现周期长有关）；有息负债约25.9亿元，有息负债率78.65%，财务杠杆以刚性债务为主。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2024年经营现金流净额5.88亿元（同比-32.23%，仍为正且充裕），盈利现金含量极高（净利润现金含量约1,284%）；投资活动净流出7.03亿元（扩产），筹资净流入0.49亿元。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在农林牧渔（水产养殖）行业，好当家营收规模居前，但毛利率（15.57%）、ROE（1.28%）偏低，盈利质量弱于行业优质标的；优势在于经营现金流充沛与海域资源壁垒。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民营上市公司，设股东大会、董事会、监事会、经理层；董事长兼总经理唐传勤。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董事长、总经理唐传勤，实际控制人，年薪约80万元（2023年）；核心团队具水产养殖与食品加工经验。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建立覆盖养殖、加工、销售的内控体系，通过质量体系认证，审计意见标准无保留。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2024年末员工2,871人，同比-3.75%；人均创收49.32万元、人均创利1.51万元；研发总投入579.85万元（占营收0.41%）。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海域资源壁垒：拥有成片养殖海域，海参育苗—养殖—加工全产业链；二是品牌与渠道：海参健康消费品牌与多元渠道；三是全产业链：从育苗到深加工，品控与成本可控；四是现金流：经营现金流充沛，抗周期能力强；五是上市平台：融资与并购便利性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价格风险：海参、水产价格周期波动直接冲击收入（2024年鲜海参收入-28.56%）；二是盈利偏弱风险：毛利率与ROE低、依赖政府补助；三是短期偿债风险：流动/速动比率低、有息负债率高；四是自然灾害与疫病风险：养殖受赤潮、病害影响；五是食品与环保风险。应对措施：延伸深加工、控负债、强化海域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好当家为海洋食品上市民企，可协同方向：一是供应链金融/保理，盘活其加工与经销应收账款；二是融资租赁，支持养殖设施、加工与冷链设备升级；三是小额贷款，满足季节性收储与流动资金；四是关注其深加工与海洋保健品股权/可转债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好当家是荣成海洋生物食品集群的上市龙头，海域资源与全产业链优势突出、经营现金流充沛，但盈利偏弱、短期偿债指标弱、依赖补助。发展展望：海参深加工与海洋保健品有望提升附加值（据行业趋势）。建议：山东投资协同以供应链金融、融资租赁、小贷为主，授信须重点评估其短期偿债能力、海参价格走势与应收账款质量，审慎介入股权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数据来源说明：好当家2022—2024年年度报告（上海证券交易所）、公司官网、天眼查企业工商信息、中国证券报·中证网、界面新闻、上海证券报相关报道。财务数据以公司年报披露为准。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