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山东青岛即墨（汽车装备）特色产业集群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一汽解放青岛汽车有限公司企业分析报告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Wind全球企业库、青岛新闻网、即墨区政府官网、一汽解放官网等公开渠道，统计时点截至2025年末公开披露信息。一汽解放青岛汽车有限公司为央企控股子公司，未单独上市，其经审计财务数据未对外公开披露，报告中引用的产值、资产等数据均来自政府官网及权威媒体报道，已在对应位置标注来源。）</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一汽解放青岛汽车有限公司（简称"青汽公司"）是解放卡车两大生产基地之一，隶属于中国第一汽车集团有限公司，为一汽解放汽车有限公司的全资子公司。公司统一社会信用代码为91370200163567343M，法定代表人为纪胜师，企业类型为有限责任公司（非自然人投资或控股的法人独资），在股权层级上属于央企四级子公司、国有绝对控股企业。</w:t>
      </w:r>
    </w:p>
    <w:p>
      <w:pPr>
        <w:spacing w:lineRule="exact" w:line="600" w:before="0" w:after="0"/>
        <w:ind w:firstLine="420"/>
        <w:jc w:val="both"/>
      </w:pPr>
      <w:r>
        <w:rPr>
          <w:rFonts w:ascii="仿宋_GB2312" w:hAnsi="仿宋_GB2312" w:eastAsia="仿宋_GB2312"/>
          <w:b w:val="0"/>
          <w:color w:val="000000"/>
          <w:sz w:val="32"/>
        </w:rPr>
        <w:t>公司注册资本为80,200万元人民币（约8.02亿元），实缴资本80,200万元人民币，出资已足额到位。工商登记成立日期为1956年8月1日；据企业沿革资料，青汽公司始建于1968年，1993年加入一汽集团成为其全资子公司，1994年实现产品换型并开始生产解放牌平头柴油载货汽车，2003年划入一汽解放汽车有限公司。公司曾用名包括"中国第一汽车集团青岛汽车厂""青岛汽车制造厂""一汽解放青岛汽车厂"。</w:t>
      </w:r>
    </w:p>
    <w:p>
      <w:pPr>
        <w:spacing w:lineRule="exact" w:line="600" w:before="0" w:after="0"/>
        <w:ind w:firstLine="420"/>
        <w:jc w:val="both"/>
      </w:pPr>
      <w:r>
        <w:rPr>
          <w:rFonts w:ascii="仿宋_GB2312" w:hAnsi="仿宋_GB2312" w:eastAsia="仿宋_GB2312"/>
          <w:b w:val="0"/>
          <w:color w:val="000000"/>
          <w:sz w:val="32"/>
        </w:rPr>
        <w:t>公司注册地址及生产经营地址均为山东省青岛市青岛汽车产业新城解放大道100号，地处即墨区。登记机关为青岛市市场监督管理局，经营状态为存续。人员规模方面，公开信息显示公司在职员工约3,000余人（青岛新闻网2022年报道），参保人数3,558人（国家企业信用信息公示系统及天眼查数据），属于规模以上工业企业。</w:t>
      </w:r>
    </w:p>
    <w:p>
      <w:pPr>
        <w:spacing w:lineRule="exact" w:line="600" w:before="0" w:after="0"/>
        <w:ind w:firstLine="420"/>
        <w:jc w:val="both"/>
      </w:pPr>
      <w:r>
        <w:rPr>
          <w:rFonts w:ascii="仿宋_GB2312" w:hAnsi="仿宋_GB2312" w:eastAsia="仿宋_GB2312"/>
          <w:b w:val="0"/>
          <w:color w:val="000000"/>
          <w:sz w:val="32"/>
        </w:rPr>
        <w:t>股权结构方面，公司由一汽解放汽车有限公司持有100%股权，一汽解放汽车有限公司为A股上市公司一汽解放集团股份有限公司（SZ000800）之全资子公司。即青汽公司的最终实际控制人为中国第一汽车集团有限公司（国务院国资委直属央企）。经营范围涵盖道路机动车辆生产、汽车销售、新能源汽车整车销售、汽车零部件研发与制造、电池制造与销售、新能源汽车换电设施销售、货物及技术进出口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青汽公司下设若干职能管理部门与生产单元。公开资料显示，公司拥有冲压、焊装、涂装、总装四大主要生产工艺，下设八个职能部，并曾设立一个分厂（成都分厂）及一个全资子公司（上海浦东一汽解放专用车有限公司）。</w:t>
      </w:r>
    </w:p>
    <w:p>
      <w:pPr>
        <w:spacing w:lineRule="exact" w:line="600" w:before="0" w:after="0"/>
        <w:ind w:firstLine="420"/>
        <w:jc w:val="both"/>
      </w:pPr>
      <w:r>
        <w:rPr>
          <w:rFonts w:ascii="仿宋_GB2312" w:hAnsi="仿宋_GB2312" w:eastAsia="仿宋_GB2312"/>
          <w:b w:val="0"/>
          <w:color w:val="000000"/>
          <w:sz w:val="32"/>
        </w:rPr>
        <w:t>2022年9月，公司设立一汽解放青岛汽车有限公司科创分公司（法定代表人李胜，经营状态存续），作为研发与科技创新平台。对外投资方面，公司共对外投资2家企业、设有1家分支机构，体现其"研发—制造—改装"一体化布局。</w:t>
      </w:r>
    </w:p>
    <w:p>
      <w:pPr>
        <w:spacing w:lineRule="exact" w:line="600" w:before="0" w:after="0"/>
        <w:ind w:firstLine="420"/>
        <w:jc w:val="both"/>
      </w:pPr>
      <w:r>
        <w:rPr>
          <w:rFonts w:ascii="仿宋_GB2312" w:hAnsi="仿宋_GB2312" w:eastAsia="仿宋_GB2312"/>
          <w:b w:val="0"/>
          <w:color w:val="000000"/>
          <w:sz w:val="32"/>
        </w:rPr>
        <w:t>作为一汽解放体系内的重要整车基地，青汽公司与集团内部的一汽解放长春基地、一汽解放商用车开发院等形成协同，承担解放牌轻型、中型、重型载货车及专用车、新能源商用车的主要生产任务。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1968年，企业前身青岛汽车制造厂建立；1993年加入一汽集团；1994年产品换型，开始生产解放牌平头柴油载货汽车；2003年划入一汽解放汽车有限公司，成为其全资子公司。</w:t>
      </w:r>
    </w:p>
    <w:p>
      <w:pPr>
        <w:spacing w:lineRule="exact" w:line="600" w:before="0" w:after="0"/>
        <w:ind w:firstLine="420"/>
        <w:jc w:val="both"/>
      </w:pPr>
      <w:r>
        <w:rPr>
          <w:rFonts w:ascii="仿宋_GB2312" w:hAnsi="仿宋_GB2312" w:eastAsia="仿宋_GB2312"/>
          <w:b w:val="0"/>
          <w:color w:val="000000"/>
          <w:sz w:val="32"/>
        </w:rPr>
        <w:t>经过数十年发展，企业累计产销汽车已超200万辆，产品出口南非、伊朗、越南等30多个国家和地区。2013年推出V卡家族产品（天V、悍V重卡，龙V中卡和虎V轻卡）；2014年投放J6F轻卡和JH06换代重卡，重、中、轻产品格局逐步完善。</w:t>
      </w:r>
    </w:p>
    <w:p>
      <w:pPr>
        <w:spacing w:lineRule="exact" w:line="600" w:before="0" w:after="0"/>
        <w:ind w:firstLine="420"/>
        <w:jc w:val="both"/>
      </w:pPr>
      <w:r>
        <w:rPr>
          <w:rFonts w:ascii="仿宋_GB2312" w:hAnsi="仿宋_GB2312" w:eastAsia="仿宋_GB2312"/>
          <w:b w:val="0"/>
          <w:color w:val="000000"/>
          <w:sz w:val="32"/>
        </w:rPr>
        <w:t>2020年，企业生产整车28.28万辆，同比增长42.7%，达到历史最高水平，工业总产值突破500亿元。2021年起，公司发力新能源板块，围绕纯电、混动两大技术路线完善产品布局；2024年生产新能源汽车1.2万辆，车型涵盖中重卡、轻卡。2025年，公司新能源转型成效凸显，新能源车型产量、产值同比分别提升125%、209%，完成从传统燃油商用车到全系新能源车型全覆盖的迭代升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青汽公司的战略定位是：作为一汽解放在华东地区的核心整车生产基地，打造国内领先的轻型、中型、重型商用车及新能源商用车研发制造基地，支撑解放品牌"中国第一、世界一流"目标。</w:t>
      </w:r>
    </w:p>
    <w:p>
      <w:pPr>
        <w:spacing w:lineRule="exact" w:line="600" w:before="0" w:after="0"/>
        <w:ind w:firstLine="420"/>
        <w:jc w:val="both"/>
      </w:pPr>
      <w:r>
        <w:rPr>
          <w:rFonts w:ascii="仿宋_GB2312" w:hAnsi="仿宋_GB2312" w:eastAsia="仿宋_GB2312"/>
          <w:b w:val="0"/>
          <w:color w:val="000000"/>
          <w:sz w:val="32"/>
        </w:rPr>
        <w:t>公司主营业务为解放牌轻、中、重型载货汽车及其各种专用车和改装车系列产品的研发、生产与销售，是国家大一型企业、青岛市重点发展的十大企业集团之一。主导产品包括解放牌牵引车、载货车、自卸车、专用车及新能源轻卡（如虎6G）、微卡等，覆盖城市物流、干线运输、工程建设等多元场景。</w:t>
      </w:r>
    </w:p>
    <w:p>
      <w:pPr>
        <w:spacing w:lineRule="exact" w:line="600" w:before="0" w:after="0"/>
        <w:ind w:firstLine="420"/>
        <w:jc w:val="both"/>
      </w:pPr>
      <w:r>
        <w:rPr>
          <w:rFonts w:ascii="仿宋_GB2312" w:hAnsi="仿宋_GB2312" w:eastAsia="仿宋_GB2312"/>
          <w:b w:val="0"/>
          <w:color w:val="000000"/>
          <w:sz w:val="32"/>
        </w:rPr>
        <w:t>公司在整车轻量化技术、清洁能源和新能源产品方面形成行业领先优势，天然气产品市场份额行业领先；近年来新能源轻卡、微卡产能加速释放，高端车型成功开拓海外市场。</w:t>
      </w:r>
    </w:p>
    <w:p>
      <w:pPr>
        <w:spacing w:lineRule="exact" w:line="600" w:before="120" w:after="120"/>
        <w:ind w:firstLine="420"/>
        <w:jc w:val="left"/>
      </w:pPr>
      <w:r>
        <w:rPr>
          <w:rFonts w:ascii="楷体_GB2312" w:hAnsi="楷体_GB2312" w:eastAsia="楷体_GB2312"/>
          <w:b w:val="0"/>
          <w:color w:val="000000"/>
          <w:sz w:val="32"/>
        </w:rPr>
        <w:t>（五）行业背景与区域集群</w:t>
      </w:r>
    </w:p>
    <w:p>
      <w:pPr>
        <w:spacing w:lineRule="exact" w:line="600" w:before="0" w:after="0"/>
        <w:ind w:firstLine="420"/>
        <w:jc w:val="both"/>
      </w:pPr>
      <w:r>
        <w:rPr>
          <w:rFonts w:ascii="仿宋_GB2312" w:hAnsi="仿宋_GB2312" w:eastAsia="仿宋_GB2312"/>
          <w:b w:val="0"/>
          <w:color w:val="000000"/>
          <w:sz w:val="32"/>
        </w:rPr>
        <w:t>汽车产业是山东省支柱制造业之一，也是即墨区的核心支柱产业。经过多年深耕，即墨已集聚一汽解放、一汽-大众、奇瑞等四大整车企业及400余家核心零部件配套企业，构建起涵盖整车制造、新能源研发、核心零部件配套的全链条产业体系，整车年产能力达45万辆，成为山东乃至全国重要的商用车与乘用车生产基地。</w:t>
      </w:r>
    </w:p>
    <w:p>
      <w:pPr>
        <w:spacing w:lineRule="exact" w:line="600" w:before="0" w:after="0"/>
        <w:ind w:firstLine="420"/>
        <w:jc w:val="both"/>
      </w:pPr>
      <w:r>
        <w:rPr>
          <w:rFonts w:ascii="仿宋_GB2312" w:hAnsi="仿宋_GB2312" w:eastAsia="仿宋_GB2312"/>
          <w:b w:val="0"/>
          <w:color w:val="000000"/>
          <w:sz w:val="32"/>
        </w:rPr>
        <w:t>在国家"双碳"目标与山东省绿色低碳高质量发展先行区建设背景下，即墨将发展新能源汽车作为汽车产业的主攻方向和新质生产力的培育基点。2025年即墨整车产量45万辆，其中新能源汽车产量10.35万辆、产值181亿元，占比超过20%；区域力争2026年新能源车占比提升至30%以上，并围绕智能网联、"三电"配套招引补链强链。商用车领域，新能源轻卡、微卡成为增量蓝海，为一汽解放青汽公司等链主企业提供重要转型机遇。</w:t>
      </w:r>
    </w:p>
    <w:p>
      <w:pPr>
        <w:spacing w:lineRule="exact" w:line="600" w:before="0" w:after="0"/>
        <w:ind w:firstLine="420"/>
        <w:jc w:val="both"/>
      </w:pPr>
      <w:r>
        <w:rPr>
          <w:rFonts w:ascii="仿宋_GB2312" w:hAnsi="仿宋_GB2312" w:eastAsia="仿宋_GB2312"/>
          <w:b w:val="0"/>
          <w:color w:val="000000"/>
          <w:sz w:val="32"/>
        </w:rPr>
        <w:t>政策层面，山东省将汽车产业纳入"十强"产业与现代轻工产业体系重点培育，青岛市"10+1"创新型产业体系亦将新能源汽车列为突破方向；即墨区建立政企联动机制，在审批、要素保障、政务服务上为整车及配套企业保驾护航。作为即墨汽车产业集群商用车板块的核心链主，青汽公司既受益于区域完善的产业生态，也承担着带动上下游配套、补链强链的关键功能。</w:t>
      </w:r>
    </w:p>
    <w:p>
      <w:pPr>
        <w:spacing w:lineRule="exact" w:line="600" w:before="0" w:after="0"/>
        <w:ind w:firstLine="420"/>
        <w:jc w:val="both"/>
      </w:pPr>
      <w:r>
        <w:rPr>
          <w:rFonts w:ascii="仿宋_GB2312" w:hAnsi="仿宋_GB2312" w:eastAsia="仿宋_GB2312"/>
          <w:b w:val="0"/>
          <w:color w:val="000000"/>
          <w:sz w:val="32"/>
        </w:rPr>
        <w:t>从政策与区域支持看，国家"双碳"目标与汽车电动化、智能化转型推动新能源汽车渗透率快速提升；山东省"十四五"规划支持青岛建设现代产业先行城市与先进制造基地，即墨区依托一汽解放、一汽-大众、奇瑞等整车龙头打造"汽车产业新城"，形成整车带动、零部件配套的千亿级集群。政策鼓励新能源商用车、智能网联汽车及本地配套升级，为区内企业带来产品结构与供应链协同的新机遇。</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青汽公司业务以商用车整车制造为核心，按产品吨位划分为重型载货车、中型载货车、轻型载货车三大系列，并延伸至专用车、改装车及新能源汽车。公开渠道未披露其分产品收入构成明细（非上市子公司，财务未公开），但据行业资料，公司轻、中、重全系列产品格局完整，其中新能源轻卡、微卡为近年增长最快的板块。</w:t>
      </w:r>
    </w:p>
    <w:p>
      <w:pPr>
        <w:spacing w:lineRule="exact" w:line="600" w:before="0" w:after="0"/>
        <w:ind w:firstLine="420"/>
        <w:jc w:val="both"/>
      </w:pPr>
      <w:r>
        <w:rPr>
          <w:rFonts w:ascii="仿宋_GB2312" w:hAnsi="仿宋_GB2312" w:eastAsia="仿宋_GB2312"/>
          <w:b w:val="0"/>
          <w:color w:val="000000"/>
          <w:sz w:val="32"/>
        </w:rPr>
        <w:t>据即墨区政府及青岛新闻网公开报道，公司2020年工业总产值突破500亿元；2025年一季度新能源轻卡虎6G等车型平均约2分钟下线一台，新能源板块成为重要增长极。收入构成以整车销售为主，配套零部件及改装业务为辅。</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重型载货车：包括牵引车、自卸车等，服务于干线物流、工程建设场景，代表产品如新大威、新悍威系列。</w:t>
      </w:r>
    </w:p>
    <w:p>
      <w:pPr>
        <w:spacing w:lineRule="exact" w:line="600" w:before="0" w:after="0"/>
        <w:ind w:firstLine="420"/>
        <w:jc w:val="both"/>
      </w:pPr>
      <w:r>
        <w:rPr>
          <w:rFonts w:ascii="仿宋_GB2312" w:hAnsi="仿宋_GB2312" w:eastAsia="仿宋_GB2312"/>
          <w:b w:val="0"/>
          <w:color w:val="000000"/>
          <w:sz w:val="32"/>
        </w:rPr>
        <w:t>2. 中型载货车：如龙V中卡，面向城际物流。</w:t>
      </w:r>
    </w:p>
    <w:p>
      <w:pPr>
        <w:spacing w:lineRule="exact" w:line="600" w:before="0" w:after="0"/>
        <w:ind w:firstLine="420"/>
        <w:jc w:val="both"/>
      </w:pPr>
      <w:r>
        <w:rPr>
          <w:rFonts w:ascii="仿宋_GB2312" w:hAnsi="仿宋_GB2312" w:eastAsia="仿宋_GB2312"/>
          <w:b w:val="0"/>
          <w:color w:val="000000"/>
          <w:sz w:val="32"/>
        </w:rPr>
        <w:t>3. 轻型载货车：如虎V轻卡、J6F轻卡，以及新能源轻卡虎6G，面向城市配送。</w:t>
      </w:r>
    </w:p>
    <w:p>
      <w:pPr>
        <w:spacing w:lineRule="exact" w:line="600" w:before="0" w:after="0"/>
        <w:ind w:firstLine="420"/>
        <w:jc w:val="both"/>
      </w:pPr>
      <w:r>
        <w:rPr>
          <w:rFonts w:ascii="仿宋_GB2312" w:hAnsi="仿宋_GB2312" w:eastAsia="仿宋_GB2312"/>
          <w:b w:val="0"/>
          <w:color w:val="000000"/>
          <w:sz w:val="32"/>
        </w:rPr>
        <w:t>4. 专用车与改装车：由全资子公司上海浦东一汽解放专用车有限公司等主体承接。</w:t>
      </w:r>
    </w:p>
    <w:p>
      <w:pPr>
        <w:spacing w:lineRule="exact" w:line="600" w:before="0" w:after="0"/>
        <w:ind w:firstLine="420"/>
        <w:jc w:val="both"/>
      </w:pPr>
      <w:r>
        <w:rPr>
          <w:rFonts w:ascii="仿宋_GB2312" w:hAnsi="仿宋_GB2312" w:eastAsia="仿宋_GB2312"/>
          <w:b w:val="0"/>
          <w:color w:val="000000"/>
          <w:sz w:val="32"/>
        </w:rPr>
        <w:t>5. 新能源商用车：覆盖新能源小卡、轻卡、重卡全品类，精准适配城市物流、干线运输等场景。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青汽公司客户以商用车终端用户为主，包括个体运输户、物流公司、工程企业及集团客户。作为解放品牌重要生产基地，其产品通过一汽解放全国营销服务网络销售，客户群体遍布全国各地，并出口南非、伊朗、越南等30多个国家和地区。公司与集团内兄弟基地共享解放品牌的渠道与客户资源。</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位于青岛汽车产业新城，周边集聚一汽-大众、奇瑞等整车企业及400余家核心零部件配套企业，本地配套能力强。关键零部件（发动机、车桥、变速箱等）主要由一汽解放体系内及国内一流供应商配套；钢材、电子元器件等大宗物资通过集团统一采购体系获取，具备规模采购与成本管控优势。具体前五大供应商及采购金额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冲压、焊装、涂装、总装四大完整工艺，工厂坐落于青岛即墨区青岛汽车产业新城，具备重、中、轻全系列商用车生产能力。公开报道显示其历史峰值年产量达28.28万辆（2020年）。公司持有道路机动车辆生产许可、检验检测服务等资质，并具备进出口经营权。新能源方面，公司具备新能源轻卡、微卡生产能力，相关产品已获国家公告准入。</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依托一汽解放遍布全国的营销服务网络，实行"销售+服务"一体化模式。公司产品通过解放品牌4S店、特许经销商及大客户直销等渠道触达终端，并提供金融、保险、二手车等后市场服务。出口业务通过集团海外公司推进，产品已进入三十余个国家和地区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青汽公司2020年生产整车28.28万辆、工业总产值突破500亿元，建厂以来累计产销汽车200余万辆。在天然气商用车细分市场，公司产品市场份额行业领先。2025年，公司新能源车型产量、产值同比分别提升125%、209%，新能源转型成效显著。</w:t>
      </w:r>
    </w:p>
    <w:p>
      <w:pPr>
        <w:spacing w:lineRule="exact" w:line="600" w:before="0" w:after="0"/>
        <w:ind w:firstLine="420"/>
        <w:jc w:val="both"/>
      </w:pPr>
      <w:r>
        <w:rPr>
          <w:rFonts w:ascii="仿宋_GB2312" w:hAnsi="仿宋_GB2312" w:eastAsia="仿宋_GB2312"/>
          <w:b w:val="0"/>
          <w:color w:val="000000"/>
          <w:sz w:val="32"/>
        </w:rPr>
        <w:t>由于公司为非上市子公司，单体审计财务数据未公开，市场占有率细分数据以集团层面及行业媒体口径披露为准。在即墨汽车产业集群中，青汽公司与一汽-大众华东基地、奇瑞青岛基地并列为三大"链主"企业，是区域商用车板块的核心支撑。</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一汽解放青岛汽车有限公司为央企控股子公司，未单独上市，其单体经审计的年度财务报告未向社会公开披露，因此无法提供近三年营业收入、净利润、毛利率、资产负债率、经营现金流净额等标准化财务指标。本段仅列示公开报道口径的经营规模数据，供参考：</w:t>
      </w:r>
    </w:p>
    <w:p>
      <w:pPr>
        <w:spacing w:lineRule="exact" w:line="600" w:before="0" w:after="0"/>
        <w:ind w:firstLine="420"/>
        <w:jc w:val="both"/>
      </w:pPr>
      <w:r>
        <w:rPr>
          <w:rFonts w:ascii="仿宋_GB2312" w:hAnsi="仿宋_GB2312" w:eastAsia="仿宋_GB2312"/>
          <w:b w:val="0"/>
          <w:color w:val="000000"/>
          <w:sz w:val="32"/>
        </w:rPr>
        <w:t>据青岛新闻网2022年报道，公司注册资本8.02亿元，总资产约218亿元，现有员工3,000余人；2020年生产整车28.28万辆，工业总产值突破500亿元。上述数据为媒体披露口径，非经审计财务数据，使用时应予注意。</w:t>
      </w:r>
    </w:p>
    <w:p>
      <w:pPr>
        <w:spacing w:lineRule="exact" w:line="600" w:before="0" w:after="0"/>
        <w:ind w:firstLine="420"/>
        <w:jc w:val="both"/>
      </w:pPr>
      <w:r>
        <w:rPr>
          <w:rFonts w:ascii="仿宋_GB2312" w:hAnsi="仿宋_GB2312" w:eastAsia="仿宋_GB2312"/>
          <w:b w:val="0"/>
          <w:color w:val="000000"/>
          <w:sz w:val="32"/>
        </w:rPr>
        <w:t>提示：如需获取公司规范财务数据，建议通过一汽解放集团股份有限公司（SZ000800）合并报表中"青岛汽车厂/青汽公司"分部信息，或依据《企业信息公示暂行条例》向市场监督管理部门申请查询其企业年报中的资产状况信息（资产、负债、营收等栏目，企业可选择是否公示）。</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受非上市主体财务未公开限制，无法定量分析公司毛利率、净利率及净资产收益率。定性来看，商用车行业具有强周期性，受宏观经济、基建投资、物流需求及排放标准切换影响显著。2020—2022年行业处于高位，2023—2024年有所调整；公司凭借轻量化、新能源产品升级对冲周期波动，新能源板块的快速增长为盈利结构改善提供支撑。</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总资产规模较大（公开报道约218亿元），以整车制造相关的固定资产、在建工程及存货为主。作为大型制造企业，其资产结构以生产性资产为主导，设备自动化、智能化水平较高。具体资产质量指标（如应收账款周转、存货跌价准备等）未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公司资产负债率等偿债指标未公开披露。作为央企一汽解放体系内企业，其融资以集团内部资金统筹及银行授信为主，信用等级高，偿债风险总体可控。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经营现金流等数据未公开。公司作为整车制造企业，经营活动现金流入主要依赖于整车销售回款，受票据结算及供应链账期影响；投资活动集中于产能升级与新能源产线改造；筹资活动依托集团内部调配。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横向对标方面，青汽公司与一汽解放长春基地、东风商用车、中国重汽等国内主流商用车基地同台竞争。其差异化优势在于：地处华东、贴近港口与出口市场；新能源转型起步早、产品覆盖全；依托即墨千亿级汽车产业集群的本地配套协同。具体量化对标因数据未公开而从略。</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国有控股有限责任公司，公司设股东会（由一汽解放汽车有限公司100%持有）、董事会及经营管理层。法定代表人、总经理为纪胜师。公司党组织发挥领导作用，严格落实"三重一大"（重大决策、重要人事任免、重大项目安排和大额资金运作）集体决策制度，重大经营事项按央企治理要求报上级集团审批。</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总经理为纪胜师（据天眼查及国家企业信用信息公示系统）。管理层由一汽解放体系委派，具备深厚的商用车行业与管理经验。公司同时设有董事、监事等治理岗位（如于长信任董事），具体高管名单以企业公示信息为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公司建立了覆盖研发、采购、生产、质量、销售、售后全链条的内控体系，通过IATF 16949等汽车行业质量管理体系认证要求组织生产。作为中央企业成员单位，公司接受集团审计、巡视及合规管理监督，内部控制较为规范。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在职员工约3,000余人，参保人数3,558人。人员结构以生产制造、技术研发为主，用工规模在国内商用车整车厂中居于前列。公司重视技能人才培养，依托四大工艺产线形成稳定的产业工人队伍；研发与新能源技术团队支撑产品迭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央企品牌与体系赋能：背靠中国一汽与一汽解放，共享"解放"民族品牌、研发平台、供应链与全球渠道，品牌信任度与抗周期能力强。</w:t>
      </w:r>
    </w:p>
    <w:p>
      <w:pPr>
        <w:spacing w:lineRule="exact" w:line="600" w:before="0" w:after="0"/>
        <w:ind w:firstLine="420"/>
        <w:jc w:val="both"/>
      </w:pPr>
      <w:r>
        <w:rPr>
          <w:rFonts w:ascii="仿宋_GB2312" w:hAnsi="仿宋_GB2312" w:eastAsia="仿宋_GB2312"/>
          <w:b w:val="0"/>
          <w:color w:val="000000"/>
          <w:sz w:val="32"/>
        </w:rPr>
        <w:t>2. 全产业链工艺能力：拥有冲压、焊装、涂装、总装四大完整工艺及科创分公司，具备从研发到量产的一体化能力。</w:t>
      </w:r>
    </w:p>
    <w:p>
      <w:pPr>
        <w:spacing w:lineRule="exact" w:line="600" w:before="0" w:after="0"/>
        <w:ind w:firstLine="420"/>
        <w:jc w:val="both"/>
      </w:pPr>
      <w:r>
        <w:rPr>
          <w:rFonts w:ascii="仿宋_GB2312" w:hAnsi="仿宋_GB2312" w:eastAsia="仿宋_GB2312"/>
          <w:b w:val="0"/>
          <w:color w:val="000000"/>
          <w:sz w:val="32"/>
        </w:rPr>
        <w:t>3. 产品全系列与新能源先发优势：重、中、轻及新能源全品类布局，天然气产品市场份额领先，新能源轻卡/微卡产能快速释放。</w:t>
      </w:r>
    </w:p>
    <w:p>
      <w:pPr>
        <w:spacing w:lineRule="exact" w:line="600" w:before="0" w:after="0"/>
        <w:ind w:firstLine="420"/>
        <w:jc w:val="both"/>
      </w:pPr>
      <w:r>
        <w:rPr>
          <w:rFonts w:ascii="仿宋_GB2312" w:hAnsi="仿宋_GB2312" w:eastAsia="仿宋_GB2312"/>
          <w:b w:val="0"/>
          <w:color w:val="000000"/>
          <w:sz w:val="32"/>
        </w:rPr>
        <w:t>4. 产业集群协同：地处即墨千亿级汽车产业新城，400余家零部件配套企业环绕，采购与物流效率高、成本低。</w:t>
      </w:r>
    </w:p>
    <w:p>
      <w:pPr>
        <w:spacing w:lineRule="exact" w:line="600" w:before="0" w:after="0"/>
        <w:ind w:firstLine="420"/>
        <w:jc w:val="both"/>
      </w:pPr>
      <w:r>
        <w:rPr>
          <w:rFonts w:ascii="仿宋_GB2312" w:hAnsi="仿宋_GB2312" w:eastAsia="仿宋_GB2312"/>
          <w:b w:val="0"/>
          <w:color w:val="000000"/>
          <w:sz w:val="32"/>
        </w:rPr>
        <w:t>5. 规模与成本壁垒：历史峰值年产超28万辆，规模化生产带来显著的边际成本优势与议价能力。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商用车行业与宏观经济、基建及物流景气度高度相关，具有较强的周期性。若宏观经济下行或换车周期延长，可能导致需求萎缩、产能利用率下降。</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1. 新能源转型投入大、回报周期长，若技术路线或市场需求变化，存在产能与库存风险。2. 原材料（钢材、电池等）价格波动直接影响成本。3. 行业价格竞争激烈，可能压缩盈利空间。</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公司财务数据未公开，无法量化杠杆与流动性风险。但作为重资产制造企业，固定资产投资规模大，需关注产能扩张带来的折旧与资金压力。公司应对措施为依托集团资金统筹与稳健投资节奏。</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作为整车生产企业，须持续满足道路机动车辆生产准入、环保、安全生产等监管要求；新能源产品涉及电池回收、数据安全等新兴合规事项。公司采取的措施包括健全质量与环境管理体系、落实安全生产责任制。</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企业规模大、人员多，对精细化管理与人才保留提出较高要求。公司通过完善内控、推进数字化转型与党建引领导向加以应对。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尽管青汽公司自身融资主要依托集团体系，但作为即墨汽车产业集群的链主企业，其上下游配套企业（零部件供应商、经销商）存在多样化的金融服务需求，可与山东投资旗下业务协同：</w:t>
      </w:r>
    </w:p>
    <w:p>
      <w:pPr>
        <w:spacing w:lineRule="exact" w:line="600" w:before="0" w:after="0"/>
        <w:ind w:firstLine="420"/>
        <w:jc w:val="both"/>
      </w:pPr>
      <w:r>
        <w:rPr>
          <w:rFonts w:ascii="仿宋_GB2312" w:hAnsi="仿宋_GB2312" w:eastAsia="仿宋_GB2312"/>
          <w:b w:val="0"/>
          <w:color w:val="000000"/>
          <w:sz w:val="32"/>
        </w:rPr>
        <w:t>1. 供应链金融：围绕青汽公司为核心企业的供应商应收账款，开展保理、订单融资，缓解中小零部件企业资金压力。</w:t>
      </w:r>
    </w:p>
    <w:p>
      <w:pPr>
        <w:spacing w:lineRule="exact" w:line="600" w:before="0" w:after="0"/>
        <w:ind w:firstLine="420"/>
        <w:jc w:val="both"/>
      </w:pPr>
      <w:r>
        <w:rPr>
          <w:rFonts w:ascii="仿宋_GB2312" w:hAnsi="仿宋_GB2312" w:eastAsia="仿宋_GB2312"/>
          <w:b w:val="0"/>
          <w:color w:val="000000"/>
          <w:sz w:val="32"/>
        </w:rPr>
        <w:t>2. 融资租赁：面向终端运输户及物流公司，开展新能源商用车（轻卡、重卡）融资租赁，降低购车门槛、促进新能源车型销售。</w:t>
      </w:r>
    </w:p>
    <w:p>
      <w:pPr>
        <w:spacing w:lineRule="exact" w:line="600" w:before="0" w:after="0"/>
        <w:ind w:firstLine="420"/>
        <w:jc w:val="both"/>
      </w:pPr>
      <w:r>
        <w:rPr>
          <w:rFonts w:ascii="仿宋_GB2312" w:hAnsi="仿宋_GB2312" w:eastAsia="仿宋_GB2312"/>
          <w:b w:val="0"/>
          <w:color w:val="000000"/>
          <w:sz w:val="32"/>
        </w:rPr>
        <w:t>3. 保理业务：针对配套企业赊销形成的应收账款，提供有追索/无追索保理。</w:t>
      </w:r>
    </w:p>
    <w:p>
      <w:pPr>
        <w:spacing w:lineRule="exact" w:line="600" w:before="0" w:after="0"/>
        <w:ind w:firstLine="420"/>
        <w:jc w:val="both"/>
      </w:pPr>
      <w:r>
        <w:rPr>
          <w:rFonts w:ascii="仿宋_GB2312" w:hAnsi="仿宋_GB2312" w:eastAsia="仿宋_GB2312"/>
          <w:b w:val="0"/>
          <w:color w:val="000000"/>
          <w:sz w:val="32"/>
        </w:rPr>
        <w:t>4. 小额贷款：为集群内小型配套商、改装厂提供流动资金小贷支持。</w:t>
      </w:r>
    </w:p>
    <w:p>
      <w:pPr>
        <w:spacing w:lineRule="exact" w:line="600" w:before="0" w:after="0"/>
        <w:ind w:firstLine="420"/>
        <w:jc w:val="both"/>
      </w:pPr>
      <w:r>
        <w:rPr>
          <w:rFonts w:ascii="仿宋_GB2312" w:hAnsi="仿宋_GB2312" w:eastAsia="仿宋_GB2312"/>
          <w:b w:val="0"/>
          <w:color w:val="000000"/>
          <w:sz w:val="32"/>
        </w:rPr>
        <w:t>需注意的是，青汽公司为央企子公司，其自身直接融资多通过集团统一安排，山东投资可重点切入其产业链上下游民营配套企业的金融服务场景。</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一汽解放青岛汽车有限公司是国内卡车行业骨干企业、解放品牌两大生产基地之一，具备完整的商用车四大工艺、全系列产品与新能源先发优势，是即墨千亿级汽车产业集群商用车板块的核心链主。公司央企背景深厚、品牌与体系赋能突出，但作为非上市子公司，单体财务数据未公开。</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在即墨区"力争2026年新能源车占比30%以上"的产业导向下，公司将继续加速电动化、智能化转型，释放新能源轻卡、微卡产能，并推动高端车型出海。依托集团"高端化、智能化、绿色化"战略，有望进一步巩固在华东及出口市场的地位。</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挑战主要来自行业周期波动、新能源赛道竞争加剧、原材料价格与合规成本上升。如何在保持规模优势的同时提升盈利质量与资产效率，是中长期关键课题。</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总体判断：青汽公司资产质量优良、行业地位稳固、转型方向清晰，是山东投资在即墨汽车装备集群中值得重点关注的链主型企业。建议：一是以供应链金融与融资租赁为抓手，服务其上下游民营配套企业；二是关注其新能源商用车产能扩张带来的设备融资租赁与经销商库存融资机会；三是通过产融协同，助力区域汽车产业集群补链强链。</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公开来源包括：（1）国家企业信用信息公示系统及天眼查公开工商信息（统一社会信用代码、注册资本、成立日期、股东、法定代表人、参保人数等）；（2）Wind全球企业库企业档案（央企层级、股权结构）；（3）青岛新闻网《2022年度青岛汽车风云榜》专题（资产、产值、产能数据）；（4）即墨区政府官网《即墨：力争2026年新能源车占比30%以上》（2026-05-13）及青岛广电蓝睛新闻报道（新能源产量、产值数据）；（5）一汽解放官网及企业公开沿革资料。公司单体经审计财务数据未公开披露，相关财务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