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山东青岛胶州区(智能家电电子)特色产业集群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澳柯玛股份有限公司企业分析报告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澳柯玛2022—2024年年度报告（上交所/公司官网aucma.com.cn）、腾讯财经、澎湃新闻、新浪财经等公开渠道，统计时点截至2024年年报。澳柯玛为上海证券交易所上市公司（600336），以下财务数据均来自其经审计年度报告，为真实可查数据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澳柯玛股份有限公司（证券简称：澳柯玛，代码：600336.SH）成立于1989年，是青岛市属国有控股上市公司，总部位于山东省青岛市（胶州湾畔，在胶州等地布局家电产业）。公司主营制冷家电、智慧家电及商用冷链设备，是"中国驰名商标"与"中国名牌产品"企业，曾为"中国冰柜大王"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与国资层级：公司为国有控股上市公司，控股股东为青岛市国资委下属企业（青岛市企信工业有限公司等一致行动人体系），最终实际控制人为青岛市人民政府国有资产监督管理委员会。作为地方国资控股的上市家电企业，治理规范，落实国企党建与"三重一大"决策制度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证券简称/代码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澳柯玛 / 600336.SH（上交所）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1989年（上市日期1998年）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山东省青岛市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青岛市人民政府国资委（国有控股）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制冷家电、智慧家电、商用冷链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2024总资产/净资产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79.04亿元 / 24.41亿元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上市公司，设有股东大会、董事会、监事会及管理层，董事会下设战略、审计、提名、薪酬与考核等专门委员会。2024年召开董事会会议7次、审议42项议案，修订《章程》等治理制度，内控制度健全有效。业务板块涵盖国内智慧家电、商用冷链、医用冷链、跨境电商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1989年创立，1998年登陆上交所，长期深耕制冷领域，曾享有"冰柜大王"美誉。近年来面对行业竞争加剧，公司推进"数字化、智能化"转型，并启动资产优化、剥离非核心业务，聚焦制冷设备与智慧家电主业。2024年受需求不足与行业竞争影响，营收与利润承压、由盈转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"制冷装备与智慧家电"专业提供商，是青岛市智能家电产业链的重要上市企业。主营业务包括：制冷产品（冷柜、冰箱、商用冷链）、生活电器、空调、洗衣机等智慧家电的研发、制造与销售，并积极布局医用冷链、跨境电商等新兴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收入以制冷产品、生活电器、空调、洗衣机等为主。年报披露，2024年制冷产品、生活电器、空调、洗衣机营收同比分别减少8.32%、6.24%、24.37%、10.07%，各品类普遍下滑。公司正通过"产品差异化+渠道全域化+用户场景化"三轴驱动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核心产品：冷柜、冰箱、商用展示柜等制冷设备；智慧家电（空调、洗衣机、生活电器）；医用冷链设备；并拓展跨境电商与智慧家居解决方案。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客户涵盖家用消费者（To C）、商超/医疗/餐饮等商用客户（To B）及海外渠道。海外市场通过自有品牌与ODM并行拓展。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原材料为压缩机、钢板、塑料粒子、电子元器件等，依托青岛家电产业链配套与集采体系。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公司拥有"澳柯玛"中国驰名商标与国家级技术中心资源，在青岛及胶州等地布局制造基地，具备制冷与智慧家电全产业链制造能力。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采用"线上+线下+海外"全域渠道，并推进数字化营销与场景化用户运营。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2024年营业收入78.16亿元，同比下降15.99%；归母净利润-0.49亿元，同比下降186.56%。受行业需求不足与竞争加剧影响，全年由盈转亏。公司系国内冷柜/制冷领域老牌企业，品牌与渠道基础仍存。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（一）近三年主要会计数据（经审计，单位：亿元）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以下数据来源于澳柯玛2022—2024年年度报告（上交所披露），真实可查。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78.16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93.04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95.67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-0.49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0.56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1.46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扣非归母净利润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-0.76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0.17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1.29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-0.23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-0.36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79.04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79.22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75.94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24.41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25.00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24.89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66.43%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约68.4%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约67.2%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14.20%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约13.5%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约14.0%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—2024年营收由95.67亿元降至78.16亿元，三年复合增长率约-3.23%；归母净利润由1.46亿元降至-0.49亿元，2024年同比下滑186.56%，由盈转亏。毛利率维持在14%左右，销售净利率2024年为-0.61%。盈利下滑主因：收入下降、财务费用增加（汇兑损失及利息费用）、资产减值计提（2024年计提减值准备9577.8万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2024年末总资产79.04亿元、归母净资产24.41亿元；资产以固定资产、存货、应收账款为主。2024年计提资产减值9577.8万元，反映部分资产质量承压。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2024年末资产负债率66.43%，有息负债率约25.96%，流动比率1.10、速动比率0.77，短期偿债指标尚可；负债率偏高但处于公司所称"良性状态"。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2024年经营活动现金流净额2.09亿元（同比由负转正，改善明显），销售现金比率2.67%，净利润现金含量较高，整体现金流状况改善；2022—2023年经营现金流为负。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与海尔智家、海信家电等同业相比，澳柯玛营收规模与盈利能力明显偏弱，且2024年亏损；但在冷柜/商用冷链细分仍具品牌积淀。需关注盈利修复与资产优化进展。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国有控股上市公司，党委与公司治理融合，落实"三重一大"决策制度；2024年修订《章程》《重大信息内部报告制度》等，治理制度持续完善。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管理层由青岛市国资委体系委派与市场化选聘结合，具备家电行业经营管理经验。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2024年开展管理体系优化与内控自评，围绕"加强风险管控、促进高质量发展"实施审计计划，未发现影响内控有效性的重大缺陷。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作为大型制造上市企业，拥有研发、制造与营销人才队伍；具体人数以年报披露为准。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品牌积淀："澳柯玛"中国驰名商标、冷柜领域"冰柜大王"历史地位，品牌认知强。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制冷技术：长期深耕制冷设备，具备制冷与冷链全产业链技术与制造能力。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国资背景：青岛国资控股，资源与信用支撑较强，治理规范。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渠道与场景：全域渠道+商用冷链+医用冷链+跨境电商多元布局。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家电行业需求不足、竞争加剧、价格战压制盈利；2024年各品类收入普降。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2024年由盈转亏，盈利修复不确定性大；资产减值与费用上升侵蚀利润。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资产负债率偏高（66.43%）；2024年业绩"变脸"（预告盈利后审计亏损）引发信披关注，需关注信息披露与审计风险。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作为上市公司，面临年报问询、信披合规与投资者关系压力；需强化内控与风险披露。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聚焦制冷与智慧家电主业、剥离非核心资产；推进数字化智能化转型；严控费用与减值；提升信息披露质量与内控。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保理业务：面向商超、医疗等商用客户的应收账款可开展保理。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供应链金融：以澳柯玛为链主，为上游压缩机、钢板、电子元器件供应商提供供应链金融服务。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融资租赁：智能制造与冷链产线设备可通过融资租赁优化资本结构。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小额贷款：为上游小微配套商提供周转小贷。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综合评价：澳柯玛是青岛国资控股的上市家电企业，品牌与制冷技术积淀深厚，但2024年受行业承压与自身费用/减值影响由盈转亏，盈利修复与资产优化是当务之急。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发展展望：随着聚焦主业、剥离非核心资产及数字化智能化转型推进，经营现金流已现改善（2024年经营现金流2.09亿元）。据行业趋势，商用冷链、医用冷链与跨境电商具增长潜力。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挑战：盈利持续承压、资产负债率高、信披与审计风险、行业竞争加剧。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建议：一是坚定不移聚焦制冷与智慧家电主业；二是规范信披与内控，修复市场信心；三是深化与山东投资在供应链金融、融资租赁领域的协同；四是把握商用/医用冷链赛道，培育新增长点。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数据来源说明：本报告财务数据来源于澳柯玛股份有限公司2022—2024年年度报告（上交所披露、公司官网aucma.com.cn）、腾讯财经、澎湃新闻、新浪财经等公开渠道，均为真实可查的经审计数据。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