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平度市非公路车辆轮胎及传动系统特色产业集群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青岛启航轮胎有限公司企业分析报告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启航轮胎有限公司成立于2000年9月30日，法定代表人郑许宾，统一社会信用代码91370283724031953J，企业类型为有限责任公司（自然人投资或控股），注册资本1,000万元，注册地址位于山东省青岛市平度市明村镇南埠村，登记机关为平度市市场监督管理局，经营状态为存续。人员规模100—499人，官网披露员工600余人，参保人数约468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股权结构：自然人郭书彬持股60%、郭翠芹持股40%，董事长郭书彬为实际控制人，属民营控股企业，无国有出资人。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行董事长领导下的总经理负责制，下设研发、生产、营销、投资及运营服务体系，拥有东西两个厂区；旗下全资子公司青岛正航橡胶计划投资建设年产15万吨绿色智能炼胶项目，解决周边轮胎企业产能不足问题，形成"轮胎制造+绿色密炼"协同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2000年建厂，深耕非公路轮胎二十余年；2020年首条农业子午轮胎下线，2021年战略投资全球共享绿色密炼中心并重塑FORERUNNER、ROADGUIDER、路保LUBAO品牌，2022年销售额首次突破4亿元并推进信息化、智造化供应链管理，2024年战略规划销售额突破7.2亿元，2030年提出上市目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技术研发、市场营销、投资及运营服务能力的高新技术、专精特新型轮胎企业。主营业务为轮胎（非公路轮胎）研发、生产与销售，产品涵盖农业轮胎、工程车胎、工业胎、ATV/UTV轮胎、草地胎、拖车胎等特种轮胎，拥有FORERUNNER、ROADGUIDER、SUPERGUIDER、路保（LUBAO）等自主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非公路轮胎（农业胎、工程胎、工业胎、ATV/UTV、草地胎、拖车胎）为核心，形成3个高端品牌、6大产品系列；2022年销售额突破4亿元，规划2024年达7.2亿元，官网披露年产值可达10亿元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包括农业子午胎（规格型号与花纹120多个）、农业斜交胎、工程胎、工业胎、ATV/UTV轮胎、高尔夫轮胎、草地胎、拖车胎等；农业子午胎具接地面积大、对土壤压实低20%—30%、牵引力增15%—20%、节油15%—20%等优势，是公司差异化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产品主要销往美洲、欧洲、澳洲、非洲、东南亚等70多个国家和地区，并与国内多家机械主机厂（农机、工程机械）保持密切配套合作，建立了稳定的海内外客户网络。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生产所需主要原料为天然橡胶、合成橡胶、炭黑、帘子布等，坚持只用优质天然橡胶；原料价格受国际大宗商品行情波动影响显著，是公司成本控制的关键变量。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面积约20万平方米，拥有员工600余人，配备智能化生产基地与先进实验测试设施；2025年入选国家级高新技术企业，2026年获评省级专精特新中小企业、市级绿色工厂（2026年度青岛市绿色工厂名单）。通过ISO9001质量管理体系、ISO14001环境管理体系、ISO45001职业健康安全管理体系认证，2019年中国轮胎企业排行榜第48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采用"自主品牌+出口+主机厂配套"模式，海内外建立较高知名度；以智能化生产与实验设施保障品质，推行孝道文化与感恩基金提升员工稳定性。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收、利润及市占率数据。从产能（年产值可达10亿元）、品牌（路保LUBAO等）与出口70多国看，其在非公路/特种轮胎细分领域具区域领先地位，受益于平度明村镇橡胶轮胎特色产业镇集聚效应（获750亩用地保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青岛启航轮胎为非上市民营企业，近三年财务报表未公开披露，以下仅列公开工商与产能信息，不作财务数据编造。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2000-09-30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约20万平方米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约600余人（参保约468人）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可达10亿元（官网）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财务数据未公开披露。轮胎行业毛利率受原料（橡胶）价格、海运与贸易环境影响波动，非公路特种胎因差异化溢价通常优于普通轮胎。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无公开资产数据。重资产属性下固定资产（密炼、成型、硫化设备）占比较高，与20万㎡厂区匹配。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无公开负债数据。建议授信前核查有息负债、实控人连带及对外担保情况。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无公开现金流数据。出口业务存在汇率与回款周期影响，需关注经营性现金流。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与国内非公路/特种轮胎企业相比，启航以多品牌、农业子午胎差异化与出口70多国形成区域特色；但规模（年产值10亿元级）小于头部上市胎企，且受原料与贸易周期影响较大。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有限责任公司（自然人投资或控股），设执行董事/总经理，董事长郭书彬主导战略；治理简洁，未建立董事会。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董事长郭书彬（提出"三个想办法"管理思想），法定代表人、总经理郑许宾；管理团队以创始人主导，决策链条短。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通过ISO三体系认证，推进信息化、智造化供应链管理系统（AIM、MES）；作为轮胎制造企业须符合安全环保与绿色工厂要求。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员工600余人，技术工人为主；推行"以人为本"与孝道文化、员工父母感恩基金，人员稳定性较好。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与渠道：FORERUNNER、路保LUBAO等自主品牌，出口70多国并与国内主机厂配套，海外知名度高。二是产品差异化：农业子午胎120多个规格、性能优越，避开普通胎红海。三是产业集群：位于平度明村镇橡胶轮胎特色产业镇，享受用地保障与集聚协同。四是绿色智造：高新技术企业、市级绿色工厂，智能化生产基地与实验设施保障品质。五是产业链延伸：子公司正航橡胶15万吨绿色密炼项目强化原料自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价格风险：天然/合成橡胶随大宗商品波动，直接挤压毛利；应对为绿色密炼中心自控与套保管理。二是贸易与汇率风险：出口占比高，受国际贸易、海运与汇率影响。三是客户与回款风险：出口与主机厂配套账期较长，需强化信用管理。四是行业竞争风险：轮胎行业同质化与价格竞争，须以差异化（农业子午胎、特种胎）维持溢价。五是安全环保风险：轮胎制造涉及能耗与排放，须持续合规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出口与主机厂配套应收账款可开展保理，缓解回款周期压力。供应链金融：围绕核心主机厂与原料供应商做订单融资、票据贴现。融资租赁：绿色密炼中心（正航橡胶15万吨项目）及产线设备升级适合直租/回租。小贷：面向临时周转。建议以"出口应收保理+设备融资租赁"组合切入，控制额度并设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启航轮胎是平度轮胎集群的非公路/特种轮胎代表企业，多品牌、出口广、农业子午胎差异化突出，且获高新技术与绿色工厂资质；但规模中等、财务不透明、受原料与贸易周期影响。发展展望：据行业趋势，农业机械化、工程机械与ATV/UTV需求增长，公司规划2024年销售额7.2亿元、2030年上市，成长路径清晰。建议：一是对接出口应收保理与绿色密炼设备融资租赁；二是授信前补充规范财务资料；三是关注原料价格、贸易环境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数据来源说明：天眼查/爱企查/企查查（工商、股权、资质）、公司官网 qihangtyre.com.cn（产能、品牌、历程）、轮胎世界网/中国天然橡胶协会（绿色工厂）、平度市政府与明村镇产业集群报道。财务数据未公开披露，已如实标注。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