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广饶县先进汽车零部件高端智造特色产业集群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山东盛润通纺织科技有限公司企业分析报告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港交所公告、巨潮资讯网、东方财富、天眼查/爱企查/企查查、公司官网及权威媒体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盛润通纺织科技有限公司成立于2022年8月，统一社会信用代码以工商登记为准，企业类型为有限责任公司，注册资本未公开披露，注册地址位于山东省东营市广饶县，登记机关为广饶县市场监督管理局，经营状态为存续。公司专注轮胎骨架材料（工业布）制造，是广饶橡胶轮胎产业集群上游补链的关键企业，由当地企业负责人收购闲置旧厂后设立运营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公司股权信息未完整公开披露，属民营控股企业（公开报道显示为当地企业负责人收购闲置旧厂后设立运营）。实际控制人为公司负责人，无国有出资人。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设行政、技术、生产、外贸等职能部门；行政部负责人崔国立、外贸经理黄连英、技术负责人孙超为公开报道提及的核心管理人员。生产组织以智能化纺织车间为主，二期厂房建设中，组织层级扁平、市场化导向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2022年8月公司成立；2024年底收购当地一家经营不善的闲置旧厂，全面改造并快速上马工业布生产项目；2025年7月项目一期正式投产，当年实现产值3,296万元；通过引进国内外先进纺织设备、联合设备厂商定制研发直捻机、自主研发布面小车检测设备，实现断线率不足3%、生产效率大幅提升；二期厂房预计2026年6月底竣工，全部达产后形成年产3.5万吨工业布能力，跻身全国同行业产能前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集新材料技术研发、产业用纺织制成品制造销售于一体的纺织科技企业，目标打造国内领先的轮胎骨架材料供应商。主营业务为工业布（轮胎骨架材料）研发、生产与销售，产品具有强度高、耐高温、低伸长、耐老化等特性，是轮胎强度与寿命的关键决定因素，直接决定轮胎的承载能力与行驶安全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工业布（轮胎骨架材料）为核心，收入来源于县内及华北、华东轮胎企业配套与海外出口。项目总投资2.8亿元，全部建成后年产3.5万吨工业布，将跻身全国同行业产能前十，成为东营市规模最大的工业布专业生产项目；达产预计年销售收入超5亿元、利税2,700万元以上，新增就业180个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导产品为轮胎骨架材料用工业布，攻克高强力、低伸长、耐老化关键工艺，断线率控制在3%以内，产品性能达国内领先水平；并可根据客户需求定制研发（如联合设备厂定制直捻机、自主研发布面小车检测设备），提供差异化、高质量的骨架材料解决方案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产品覆盖山东、河南、河北、江苏、浙江等国内轮胎主产区，并远销东南亚、非洲、中东、南美、俄罗斯等海外市场；实现广饶本地轮胎企业“隔墙供应、就近配套”，有效降低本地企业采购成本与物流周期，客户黏性随本地化配套而增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生产所需主要原料为化纤纱线（如涤纶、尼龙等工业丝），原料价格随石化与纺织行情波动，公司通过规模化采购与工艺优化控制成本。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年产3.5万吨工业布项目（总投资2.8亿元），一期2025年7月投产、当年产值3,296万元；二期预计2026年6月竣工，达产后销售收入超5亿元、利税2,700万元以上。引进国内最先进捻线机，断线率不足3%，3—4名工人看8台机器，劳动力降约40%；通过数控技术精准设定工艺参数，实现引纬、布边处理、空气净化、棉尘收集全流程自动化与智能化，技术指标行业领先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以轮胎企业直销配套为主，依托广饶橡胶轮胎产业集群“隔墙供应”优势就近供货，并通过外贸经理团队拓展东南亚、非洲、中东、南美等海外市场，渠道结构内外兼顾。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年轻企业，财务数据未公开披露；公开披露：2025年一期投产当年产值3,296万元，项目全部达产后年销售收入预计超5亿元、利税2,700万元以上。3.5万吨/年产能将跻身全国工业布同行业前十，在广饶轮胎骨架材料补链中占据重要位置，区域市场地位突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山东盛润通为非上市年轻企业，近三年财务报表未公开披露，以下仅列公开项目与经营信息，不作财务数据编造。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公开披露值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成立时间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2022-08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项目总投资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2.8亿元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规划产能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3.5万吨/年工业布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2025年产值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约3,296万元（一期投产当年）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达产预计年收入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超5亿元、利税2,700万元以上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营收/利润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财务数据未公开披露。工业布属轮胎配套中间品，盈利受原料（工业丝）价格与加工费影响；达产后规模效应有望改善毛利，但年降与竞争压力持续存在。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无公开资产数据。重资产属性（厂房、智能化产线）占比较高，二期建设推升固定资产，资产以生产经营性资产为主。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无公开负债数据。2.8亿元项目总投资带来资本开支，需关注融资结构与偿债能力，控制杠杆。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无公开现金流数据。项目建设与原料采购对营运资金占用较大，达产前现金流或承压，需关注再融资与回款。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与国内工业布/轮胎帘子布企业相比，盛润通规模尚小但处快速扩张期；其“隔墙供应”区位优势与智能化产线（断线率&lt;3%）构成差异化竞争力，补位广饶轮胎骨架材料短板价值突出。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有限责任公司，设执行董事/经理与监事，治理简洁，由实控人及核心管理团队运营，治理规范性随规模扩大而需提升。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行政部负责人崔国立、外贸经理黄连英、技术负责人孙超为公开报道核心人员；管理层年轻、市场化导向强，执行力突出。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以智能化产线与MES式管理提升质量与效率，注重工艺参数精准控制与布面检测，内控随产线升级逐步规范；纺织企业须关注消防安全与职业健康，落实合规管理。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人员规模随产能扩张增长，二期达产预计新增就业180人；智能化改造降低单位人工依赖（劳动力降约40%），对技能工人需求提升，人力结构持续优化。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区位与集群协同：位于全国最大橡胶轮胎产业集群（广饶），实现“隔墙供应、就近配套”，降低客户采购与物流成本，客户粘性天然形成。二是产品与工艺：攻克高强力、低伸长、耐老化工业布关键工艺，断线率&lt;3%、性能国内领先。三是智能化制造：数控工艺+定制直捻机+自研检测设备，效率与品质优势明显。四是补链稀缺性：广饶轮胎骨架材料曾长期依赖外地采购，盛润通补位上游短板，战略价值突出，受益于集群“20公里配套圈”建设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下游轮胎周期风险：收入依赖橡胶轮胎行业，受产销与出口波动影响；应对为拓展多区域与海外客户。二是原料价格风险：工业丝受石化/纺织行情波动。三是产能消化风险：3.5万吨产能达产后需匹配需求，存在产能利用不确定性。四是客户集中风险：本地轮胎企业集中度较高，回款与议价受影响。五是安全环保风险：纺织车间消防与职业健康管理须合规投入，防范事故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对轮胎企业的应收账款可开展保理，改善现金流。供应链金融：依托广饶轮胎集群，为上游原料供应商与下游客户提供订单/存货融资，服务链条企业。融资租赁：智能化产线（捻线机、直捻机等）设备适合直租/回租，盘活固定资产。小贷：面向临时周转。盛润通处快速扩张期、区位与补链价值突出，建议以“设备融资租赁+供应链金融”切入，绑定项目现金流并设增信，控制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山东盛润通是广饶轮胎产业集群上游骨架材料补链的关键新生力量，智能化产线、“隔墙供应”区位与补链稀缺性突出，但企业年轻、财务不透明、处产能爬坡期。发展展望：据行业趋势与公司规划，广饶轮胎出口强劲（2025年出口243.7亿元、占全国15.1%），骨架材料本地化配套需求旺盛，3.5万吨项目达产后成长空间明确。建议：一是对接设备融资租赁与供应链金融；二是要求补充规范财务资料并以增信控制风险；三是关注产能消化与回款风险，设置动态监测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广饶县政府网（工业布项目推进报道）、山东在线/山东重点项目报道、山东商报/齐鲁网（盛润通逆势升级报道）、东营日报/黄河口晚刊（轮胎产业集群报道）。财务数据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