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庆云县锂钠电新能源产业集群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山东承曦新能源技术有限公司企业分析报告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企业公开披露信息、交易所公告、巨潮网、东方财富、天眼查/企查查工商登记、公司官网及地方权威媒体等公开渠道，统计时点截至最新披露信息。部分非上市企业财务数据未公开，已如实标注，未作虚构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承曦新能源技术有限公司成立于2023年2月9日，注册资本2000万元，注册地山东省德州市庆云县，法定代表人为官文兵。公司由衡水市正浩新能源（经山东欣安创能100%持股）投资设立，主营钠离子电池材料及电芯研发制造，属“庆云县锂钠电新能源产业集群”新锐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公司处于初创期，围绕钠电材料与电芯设立研发与生产单元，治理架构精简。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公司于2023年设立，依托外部新能源投资背景进入钠离子电池赛道，处于产线与技术导入阶段。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定位为钠离子电池材料及电芯研发制造企业，主营钠离子电池正极/负极材料、电芯及电子专用材料。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公司处于初创阶段，收入规模尚小，以钠电材料与电芯研发试制及小批量交付为主；财务数据未公开披露。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钠离子电池材料（正极、负极）、钠离子电芯及电子专用材料。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目标客户为储能、低速车及两轮车等领域的电池PACK与系统企业，客户尚在开拓中。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采购钠电材料前驱体、设备与辅料，供应链处于建设期。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处于产线建设/试产阶段，具体产能未公开；需对应安全生产与环保许可。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以技术合作与定向客户开发为主。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财务数据未公开披露；钠离子电池处产业化早期，公司市场份额待形成。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财务数据未公开披露。公司为2023年新设企业，未公开披露经审计财报，以下不作具体数字列示。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（二）~（六）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因财务数据未公开，盈利、资产、负债、现金流及对标分析从略；公司处于投入期，研发与产线建设为主要资金去向。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有限责任公司，由山东欣安创能100%持股（上层为衡水正浩新能源），设法定代表人及经理层。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法定代表人官文兵，管理层具新能源产业背景。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初创期以研发与产线建设管理为核心。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团队以研发与工程人员为主，规模未公开。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一是技术赛道优势：钠离子电池适配储能与低速场景、成本潜力大；二是资本背景：外部新能源投资赋能；三是集群协同：位于庆云锂钠电集群，便于配套与资源对接。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一是产业化风险：钠电商业化尚早、良率与成本待验证；二是资金风险：初创期依赖外部融资；三是竞争风险：钠电赛道涌入者多；四是技术风险：路线迭代快。公司通过技术合作与稳健扩产应对。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作为初创企业，融资需求突出，可探讨：一是产业基金/股权：支持钠电中试与产线建设；二是融资租赁：设备直租/回租；三是供应链金融：原材料采购融资；四是小贷：研发与运营周转。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承曦新能源是庆云钠电集群的新锐力量，契合钠电产业化趋势，但尚处投入期、风险与机会并存。建议：一是聚焦差异化技术路线与示范应用；二是借助山东投资产业基金补齐资金；三是稳健推进中试到量产。综合看，公司具赛道潜力，需资本与订单双轮驱动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数据来源说明：天眼查/企查查工商登记、庆云县投资促进资料、公开报道。财务数据未公开披露，已如实标注。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