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惠民县体育休闲娱乐设施特色产业集群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山东强盛体育用品有限公司企业分析报告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（本报告数据来源于惠民县公开报道、大众日报、澎湃新闻及CAAPA展商资料。非上市企业单体财务数据未公开披露，已如实标注。）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山东强盛体育用品有限公司（山东滨州强盛体育用品有限公司）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1998年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山东省滨州市惠民县李庄镇工业园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体育绳网（足球网、场地围网、丛林魔网等）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惠民体育绳网头部企业，产品直供奥运会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设生产部（40余人）与专业技术团队（10名），从绳网开发、研制到加工生产一体化。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1998年建厂，从传统球网发展到12大系列143类产品；2016年里约奥运会六角足球网、2022年北京冬奥会滑雪场围网均产自企业，直供奥运最高标准。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专业绳网生产企业，产品含足球网、棒球笼、场地围网、丛林魔网等，是惠民"体育用网"金字招牌代表。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以体育绳网为主，涵盖竞技、户外拓展、休闲健身、设施防护。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足球网、场地围网（5000S聚乙烯，网边绳承受3200公斤撞击力）、丛林魔网（承重600—900KG/㎡）等。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体育赛事、文旅景区、学校、海外客商；出口加拿大、中东等。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原料聚乙烯等自采，标准化厂房与先进工艺保障。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注册资金2000万元，生产部40余人；山东省绳网标准化技术委员会落地惠民，参与制定足球网、场地围网团体标准。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工程直销+跨境电商+赛事渠道，参加CAAPA等展会。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惠民体育绳网产量40多万吨、全国市场份额80%以上；单体审计财务数据未公开披露。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山东强盛体育用品有限公司为非上市民营企业，单体财务数据未公开披露。公开报道显示注册资金2000万元、生产部40余人、产品出口海外；具体财务指标建议以企业工商年报为准。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负责人张文光，注重质量管控（降低织机速度避免掉针漏针），专业技团队10名。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一是奥运背书：里约+北京冬奥直供，最高标准材质；二是标准：参与制定足球网/场地围网团体标准；三是品质：3200公斤撞击力网边绳；四是集群：惠民国家体育产业示范基地。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体育绳网受赛事与消费影响。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原料聚乙烯价格与汇率波动。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订单波动与流动资金。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产品安全与出口认证合规。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拓展丛林魔网等文旅新品类，强化标准与品牌，布局跨境电商。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一是供应链金融：原料采购与外贸应收账款保理；二是融资租赁：自动化织机设备融资租赁；三是小贷：支持赛事/文旅订单周转；四是股权：可探讨产业基金支持高端化。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强盛体育是惠民体育绳网头部企业，奥运级品质与标准话语权突出。建议山东投资以供应链金融与设备融资租赁协同。总体判断：品质标杆型骨干企业。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惠民县公开报道、大众日报（2022-02-12）、澎湃新闻（2026 CAAPA展商资料）、李庄镇公开报道。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