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惠民县体育休闲娱乐设施特色产业集群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滨州绳网部落游乐设备有限公司企业分析报告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（本报告数据来源于绳网部落官网、滨州日报、鲁网及中国制造网公开信息。非上市企业单体财务数据未公开披露，已如实标注。）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滨州绳网部落游乐设备有限公司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2016年7月29日（生产工厂已有20余年绳网经验，另载2013年）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山东省滨州市惠民县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绳网类游乐设备、主题乐园、创意家居、幼教玩具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ISO9001、ISO14001、CE、TUV、SGS认证，40多项国家专利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以"编织文化"为主题，设主题乐园、家居产品、儿童玩具三大业务板块，自有工厂6000㎡、十几条自动化生产线、生产技术工人150余人。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依托惠民绳网产业基础，从绳网制造向游乐设备与文创延伸；作为惠民体育休闲娱乐设施集群代表企业参加"滨州5210N产业集群"记者见面会。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致力成为"编织文化"体验品牌，提供主题乐园策划—设计—制造—施工安装一站式方案，产品含彩虹树、蜂巢网、彩虹岛、七彩树叶、彩虹蹦床、蜘蛛网等。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主题乐园方案、创意家居、幼教玩具三大板块。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绳网儿童乐园、彩虹网、淘气堡、幼教玩具、景观装置艺术（如南瓜网，承重500KG/㎡）。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文旅景区、主题乐园、商业综合体、地产配套、幼教机构；全球约500家乐园案例，深受意、德、美、日、韩客户青睐。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绳网原料自产+外采，自有工厂保障交付。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6000㎡工厂、十几条自动化线、150余生产技术工人、40多项专利、多项国际认证。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工程直销+跨境电商，多次参加IAAPA、CAAPA等行业展会。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全球约500家乐园案例；单体审计财务数据未公开披露。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滨州绳网部落游乐设备有限公司为非上市民营企业，单体财务数据未公开披露。企业规模以注册资本600万元、6000㎡工厂、全球500家乐园案例为参考。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CEO李基涛，专业产品设计团队，注重研发与标准制定，产学研深化提升安全标准。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一是文化IP："编织文化"体验品牌差异化；二是一站式：策划—设计—制造—安装全链；三是认证：CE/TUV/SGS+40余项专利；四是全球案例：500家乐园背书。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文旅投资受经济与消费影响。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游乐设施安全标准与事故责任。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项目制回款周期。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游乐设备安全认证与施工资质合规。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持续结构优化提升安全，深化IP与标准，拓展海内外文旅客户。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一是保理：对文旅/地产客户应收账款保理；二是供应链金融：原料与设备采购订单融资；三是融资租赁：自动化产线设备融资租赁；四是小贷：支持项目制流动资金。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绳网部落以"编织文化"IP与一站式乐园方案走出差异化，国际案例丰富。建议山东投资以应收账款保理与设备融资租赁协同。总体判断：文创型成长企业。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绳网部落官网（shengwangbuluo.com）、滨州日报（2025-09-26）、鲁网（2025-08-29）、中国制造网。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