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新泰市输变电智能制造特色产业集群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山东金恒电气有限公司企业分析报告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/水滴信用/企查查公开数据及企业公开宣传资料。山东金恒电气有限公司为民营控股的输配电设备制造企业（曾用名山东泰安金恒电气有限公司），其单独财务数据未公开披露，已在文中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恒电气有限公司成立于2009年5月4日，统一社会信用代码为913709826882990892，法定代表人朱良国，注册资本10,007万元人民币（实缴约8,000万元，部分来源显示500万元，以年报为准），企业类型为有限责任公司（自然人投资或控股）。注册地址位于新泰市开发区国贸路与莲花山路交界处，登记机关为新泰市市场监督管理局，经营状态为存续（在营）。公司经营范围包括：许可项目电气安装服务，输电、供电、受电电力设施的安装、维修和试验，铁路运输基础设备制造，电线、电缆制造；一般项目输配电及控制设备制造，机械电气设备制造与销售，工业自动控制系统装置制造与销售，金属结构制造与销售，电力设施器材制造与销售，金属表面处理，新能源原动设备制造与销售，货物进出口等。参保人数63人（2025年），人员规模50—99人。曾用名为山东泰安金恒电气有限公司（2009年5月至2020年6月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股权结构：公司由朱良国持股95%（控股股东、实际控制人、受益所有人）、朱良花持股5%共同出资设立，为民营家族控股企业。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公司为中小型民营输配电设备制造企业，设执行董事/总经理（朱良国）及监事，主营高低压成套开关设备、母线槽、电缆桥架等产品的研发制造，是新泰输变电智能制造集群中配电设备环节的骨干配套企业。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关键节点：公司前身为山东泰安金恒电气有限公司，2009年5月成立，系原机械工业部、电力工业部（两部）定点专业生产高低压成套开关设备及电缆桥架的企业；历经发展获ISO 9001质量管理体系认证、3C认证、省级高新技术企业、重合同守信用企业、AAA级信用企业等资质；2020年6月更名为山东金恒电气有限公司；持续扩产，形成占地约9.8万平方米、员工数百人的制造基础（据企业宣传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输配电及控制设备专业制造商”，主营业务为高低压成套开关设备、箱式变电站、母线槽、电缆桥架、真空断路器、DCS自控系统装置、配电箱及电器辅件的研发、制造、安装与维修，是集群中配电设备与桥架环节的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公司业务以高低压成套开关设备、母线槽、电缆桥架为主，并涵盖箱式变电站、真空断路器、DCS自控系统等。具体收入构成数据未公开披露。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主要产品包括：高低压成套开关设备、箱式变电站、母线槽、电缆桥架、真空断路器、直流屏、配电箱、DCS自控成套系统、封闭母线等，覆盖输配电控制设备主要品类，具备近千种规格的高低压电器生产能力。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下游客户为电网公司、工矿企业、房地产及基建项目等，以项目制投标与直销为主。具体客户明细未公开披露。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主要采购为钢材、铜排、电气元器件（断路器、接触器等），成本受铜价与元器件价格影响。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公司具备电气安装、电力设施承装（修、试）及电线电缆制造许可；持有ISO 9001、3C认证，为省级高新技术企业、重合同守信用企业、AAA级信用企业；拥有先进加工设备（数控转塔冲床、数控折弯机、线切割等）及CAD/CAM技术应用能力；据宣传资料占地约9.8万平方米、员工约390人（历史口径，以年报参保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销售以面向工程项目与客户的直销投标为主，依托产品资质与区域口碑拓展市场。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公司单独经营与财务数据未公开披露。作为新泰输变电集群配电设备骨干企业，在山东省内高低压成套与桥架市场具一定份额；具体产销与市占率无公开权威数据。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山东金恒电气有限公司为民营有限责任公司，其企业年度报告中的资产状况信息（资产总额、营业总收入、净利润、负债总额等）选择“不公示”，故公司近三年单独财务数据未公开披露。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注：因公司未公示单独财务数据，本节不列示会计数据表，以避免编造数字。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缺乏单独披露数据，本文不作量化盈利分析。定性看，盈利与配电设备订单及铜价相关。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公司注册资本10,007万元，资本规模在中小民营企业中居中；资产以厂房、设备与存货为主，资产质量因数据未公示无法量化。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负债与偿债能力数据未公开披露。作为民营中小企业，偿债依赖经营现金流与股东支持。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可比数据缺失，以定性说明：相较同集群特变电工鲁能泰山电缆（超高压电缆链主，营收逾60亿）、赛特电工（漆包线，营收约5亿），金恒电气聚焦配电设备与桥架，体量中等，优势在于两部定点历史与3C/高新高新资质；短板在于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公司为自然人控股的有限责任公司，设执行董事兼总经理（朱良国）及监事，治理结构简洁，属家族民营企业治理模式。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法定代表人、执行董事兼总经理朱良国（持股95%，实际控制人、受益所有人）；监事朱良花（持股5%）。核心决策由创始股东主导。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公司建立基础质量（ISO 9001、3C）与财务体系；作为中小企业，内控体系相对简化，但遵循电气产品强制认证与安全规范。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公司参保人数63人（2025年），以制造、技术与销售为主；据历史宣传资料曾拥有员工约390人、工程技术人员69人、高级工程师28人，具体以最新年报为准。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一是资质与历史：原两部定点企业，持有3C、ISO 9001、省级高新技术企业、AAA级信用等资质，行业准入门槛高。二是产品齐全：覆盖高低压成套、母线槽、桥架、箱变等近千种规格，一站式配套能力强。三是区域与客户：在山东及周边输配电市场具品牌与渠道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竞争风险：配电设备（开关柜、桥架）行业企业众多、竞争充分，价格压力大。二是原材料价格风险：铜、钢占成本比重大，价格波动冲击毛利。三是财务不透明风险：单独财务未披露，外部难以评估偿债。四是规模与转型风险：相较特变电工等链主，规模偏小，智能配电（如智能开关、数字化）转型须持续投入。公司通过资质壁垒与产品齐全度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（保理、供应链金融、融资租赁、小贷）业务，协同方向包括：（一）小额贷款：作为中小制造企业，季节性备货与项目垫资可通过小贷补充；（二）供应链金融/保理：铜排、元器件采购及项目应收账款可开展保理；（三）融资租赁：数控加工与检测设备投入可通过融资租赁优化；（四）订单融资：围绕电网/基建项目订单提供阶段性融资。鉴于公司财务透明度低、规模中等，相关业务须以真实贸易背景、足额抵质押与严格尽调为前提，审慎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综合评价：山东金恒电气有限公司是新泰输变电集群中以高低压成套开关设备、母线槽、电缆桥架见长的中型民营骨干企业，资质齐全、产品配套能力强，但财务透明度与规模有限。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发展展望：新型电力系统与配电网投资（配网自动化、新能源接入）拉动配电设备需求，公司有望受益；智能配电转型提供升级空间。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挑战与建议：建议（1）规范财务、提升透明度；（2）加大智能配电产品研发投入；（3）山东投资合作须以小贷、供应链金融等真实贸易背景业务为主，落实抵质押与动态风控。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的工商与股权信息来源于国家企业信用信息公示系统、天眼查、水滴信用及企查查公开数据；股权穿透与实际控制人信息来源于天眼查/水滴信用；资质与历史（两部定点、3C、高新等）信息来源于企业公开宣传资料（天助网/企业百科）及公开信息；财务数据因公司未公示而无法获取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