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日照市岚山区高性能橡塑制品特色产业集群</w:t>
      </w:r>
    </w:p>
    <w:p>
      <w:pPr>
        <w:spacing w:lineRule="exact" w:line="600" w:before="240" w:after="240"/>
        <w:ind w:firstLine="0"/>
        <w:jc w:val="center"/>
      </w:pPr>
      <w:r>
        <w:rPr>
          <w:rFonts w:ascii="方正小标宋简体" w:hAnsi="方正小标宋简体" w:eastAsia="方正小标宋简体"/>
          <w:b w:val="0"/>
          <w:color w:val="000000"/>
          <w:sz w:val="44"/>
        </w:rPr>
        <w:t>日照晨晖橡塑制品有限公司企业分析报告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国家企业信用信息公示系统、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日照市晨晖橡塑制品有限公司成立于2005年5月26日（始建于1985年，前身为莒州第二橡胶厂），法定代表人周西平，统一社会信用代码913711037763083282，企业类型为有限责任公司（自然人投资或控股），注册资本1,500万元人民币（实缴1,500万元），注册地址位于日照市岚山区中楼镇房家官庄村，登记机关为日照市岚山区市场监督管理局，经营状态为存续。行业为其他橡胶制品制造（C2919），属小微企业。</w:t>
      </w:r>
    </w:p>
    <w:p>
      <w:pPr>
        <w:spacing w:lineRule="exact" w:line="600" w:before="0" w:after="0"/>
        <w:ind w:firstLine="420"/>
        <w:jc w:val="both"/>
      </w:pPr>
      <w:r>
        <w:rPr>
          <w:rFonts w:ascii="仿宋_GB2312" w:hAnsi="仿宋_GB2312" w:eastAsia="仿宋_GB2312"/>
          <w:b w:val="0"/>
          <w:color w:val="000000"/>
          <w:sz w:val="32"/>
        </w:rPr>
        <w:t>股权结构：周西平持股90%、房克梅持股10%，实际控制人为周西平，属民营控股企业，无国有出资人。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单体民营高新技术企业，设执行董事兼总经理（周西平）与监事（房克梅），研发、生产、销售职能一体化。建有橡胶工程技术研究中心与实验室，拥有先进的橡胶制品生产线及交联度测试、物理分析、机械性能检测、高低温试验、化学介质腐蚀试验、压力试验等检测手段。</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莒州第二橡胶厂始建于1985年，对石油天然气行业高温、高压、气密封橡胶产品研发有30多年历史；2005年改制为有限责任公司；先后与西安交通大学、青岛科技大学、青岛橡胶研究所、西北橡胶研究所合作；取得美国石油学会API认证（API Q1质量管理体系与API 16A钻通设备规范）；研发的旋转控制头密封胶芯、空气压缩机橡胶联轴器等成功替代国外进口产品；被评为省级“专精特新”企业、山东省瞪羚企业、国家级高新技术企业，并参与起草行业标准SY/T 7693-2023《石油天然气钻采设备 防喷器胶芯》。</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专业从事高性能橡胶、塑料产品研发、生产、销售和服务的高新技术企业，可提供超过行业质量标准的石油钻采橡塑配件。主营业务为橡胶零件制造、塑料零件制造、石油行业防喷器胶芯制造加工销售、车床加工、普通货物贸易进出口。核心产品为石油钻采配件与特种高性能橡胶密封制品。</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业务以石油钻采橡塑密封配件为核心，并向车辆用橡胶塑料配件、特种高性能橡胶制品延伸。公司未公开披露分产品收入占比。石油钻采配件是规模与利润主体，进口替代属性强。</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环形防喷器胶芯、闸板防喷器胶芯、旋转控制头胶芯、各类防喷器维修包、泥浆泵活塞及凡尔、固井胶塞、封隔器胶筒、橡胶联轴器、各类盘根、密封圈，以及车辆用橡胶塑料配件、特种高性能橡胶制品。其中旋转控制头密封胶芯、空气压缩机橡胶联轴器成功替代进口。</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公司是中海油、中石化、中石油（三桶油）的入网供应商，客户以国内大型油气田与石油装备企业为主，客户资质要求高、粘性强，订单稳定。</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生产所需生胶、补强剂、硫化体系及金属件为主要采购对象，原料价格随石化与橡胶行情波动；部分特种原料受进口依赖影响。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具备API Q1与API 16A认证、QHSE管理体系认证，是国家高新技术企业、山东省专精特新中小企业、山东省科技型中小企业、山东省塑胶工业配套产品生产研发骨干企业、日照市橡胶工程技术研究中心；拥有发明专利6项、实用新型专利8项（部分平台统计专利总数约39项），软件著作权2项，商标2项（“晨晖博普”等）；参与起草行业标准SY/T 7693-2023。</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以直销对接三桶油及石油装备企业为主，依托入网供应商资质与技术服务能力获取订单；开展普通货物进出口业务。</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公司为非上市企业，财务数据未公开披露，无公开营收、利润及市占率数据。从三桶油入网资质、API认证与行业标准起草地位看，在石油钻采防喷器胶芯细分领域具备“进口替代”的稀缺地位与较强竞争力。</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日照晨晖橡塑为非上市企业，近三年财务报表未公开披露，以下仅列公开工商与资质信息，不作财务数据编造。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1,500万元（实缴1,500万元）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2005-05-26（前身1985年）</w:t>
            </w:r>
          </w:p>
        </w:tc>
      </w:tr>
      <w:tr>
        <w:tc>
          <w:tcPr>
            <w:tcW w:type="dxa" w:w="2551"/>
          </w:tcPr>
          <w:p>
            <w:pPr>
              <w:spacing w:lineRule="exact" w:line="600"/>
              <w:jc w:val="center"/>
            </w:pPr>
            <w:r/>
            <w:r>
              <w:rPr>
                <w:rFonts w:ascii="仿宋_GB2312" w:hAnsi="仿宋_GB2312" w:eastAsia="仿宋_GB2312"/>
                <w:b w:val="0"/>
                <w:color w:val="000000"/>
                <w:sz w:val="32"/>
              </w:rPr>
              <w:t>资质</w:t>
            </w:r>
          </w:p>
        </w:tc>
        <w:tc>
          <w:tcPr>
            <w:tcW w:type="dxa" w:w="6236"/>
          </w:tcPr>
          <w:p>
            <w:pPr>
              <w:spacing w:lineRule="exact" w:line="600"/>
              <w:jc w:val="center"/>
            </w:pPr>
            <w:r/>
            <w:r>
              <w:rPr>
                <w:rFonts w:ascii="仿宋_GB2312" w:hAnsi="仿宋_GB2312" w:eastAsia="仿宋_GB2312"/>
                <w:b w:val="0"/>
                <w:color w:val="000000"/>
                <w:sz w:val="32"/>
              </w:rPr>
              <w:t>API Q1/16A、高新技术企业、省专精特新、瞪羚</w:t>
            </w:r>
          </w:p>
        </w:tc>
      </w:tr>
      <w:tr>
        <w:tc>
          <w:tcPr>
            <w:tcW w:type="dxa" w:w="2551"/>
          </w:tcPr>
          <w:p>
            <w:pPr>
              <w:spacing w:lineRule="exact" w:line="600"/>
              <w:jc w:val="center"/>
            </w:pPr>
            <w:r/>
            <w:r>
              <w:rPr>
                <w:rFonts w:ascii="仿宋_GB2312" w:hAnsi="仿宋_GB2312" w:eastAsia="仿宋_GB2312"/>
                <w:b w:val="0"/>
                <w:color w:val="000000"/>
                <w:sz w:val="32"/>
              </w:rPr>
              <w:t>专利</w:t>
            </w:r>
          </w:p>
        </w:tc>
        <w:tc>
          <w:tcPr>
            <w:tcW w:type="dxa" w:w="6236"/>
          </w:tcPr>
          <w:p>
            <w:pPr>
              <w:spacing w:lineRule="exact" w:line="600"/>
              <w:jc w:val="center"/>
            </w:pPr>
            <w:r/>
            <w:r>
              <w:rPr>
                <w:rFonts w:ascii="仿宋_GB2312" w:hAnsi="仿宋_GB2312" w:eastAsia="仿宋_GB2312"/>
                <w:b w:val="0"/>
                <w:color w:val="000000"/>
                <w:sz w:val="32"/>
              </w:rPr>
              <w:t>发明6项、实用新型8项（平台统计约39项）</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财务数据未公开披露。石油钻采高端密封件技术壁垒高、附加值高，进口替代属性带来较好盈利空间，但受油气行业资本开支周期影响。</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无公开资产数据。重资产以生产与检测设备、厂房为主，固定资产占比合理。</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无公开负债数据。建议授信前核查有息负债与对外担保；三桶油客户背书利于回款质量。</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无公开现金流数据。对央企客户的应收账款账期相对可控，但需关注大型项目结算节奏。</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与同集群昊盛橡塑（工程机械操纵箱）相比，晨晖橡塑聚焦更高门槛的石油钻采密封件，具备API认证、三桶油入网与行业标准起草地位，技术壁垒与客户层级更高。</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有限责任公司（自然人投资或控股），设执行董事兼总经理（周西平，持股90%）与监事（房克梅），治理结构简洁，实控人主导。</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法定代表人、执行董事兼总经理周西平（持股90%）；监事房克梅（持股10%）。业务经理周晓晖等参与对外经营，管理团队技术背景强。</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通过API Q1、QHSE等体系认证，建立实验室与检测手段，质量与HSE内控较完备；需持续关注环保与安全生产合规。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人员规模标注较小（工商年报口径参保人数偏少），但实际研发与生产技术力量依托合作院校与自有工程技术人员；高新技术企业资质下具备一定研发密度。</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一是资质与认证壁垒：API Q1/16A认证、QHSE体系，三桶油入网供应商，参与起草行业标准SY/T 7693-2023，门槛极高。二是进口替代能力：旋转控制头密封胶芯、空气压缩机橡胶联轴器等成功替代国外进口，技术自主。三是客户壁垒：中海油、中石化、中石油长期合作，客户粘性强、订单稳定。四是技术与专利：发明6项、实用新型8项，建有橡胶工程技术研究中心与完善检测手段。五是品牌：“晨晖博普”等商标，省级专精特新、瞪羚、高新技术企业背书。</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油气行业周期风险：收入依赖三桶油资本开支，受国际油价与国内增储上产节奏影响；应对为拓展产品系列与民用高端密封件。二是原料价格风险：生胶、特种原料受行情与进口影响。三是技术与质量风险：石油钻采密封件关涉井控安全，质量事故代价极高，须持续强化质控。四是客户集中风险：高度依赖三桶油，订单波动集中。五是合规风险：历史有行政处罚与少量立案/涉诉记录，需关注合同与应收账款管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三桶油的应收账款账期较长、质量高，是优质保理标的，可盘活资金。供应链金融：围绕核心油气客户为上游原料供应商提供订单融资。融资租赁：硫化机、检测设备等升级适合直租/回租。小贷：面向临时周转。晨晖橡塑资质优良、客户为三桶油，应收质量高，是优质重点客户，建议以“三桶油应收保理+设备融资租赁”组合切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晨晖橡塑是岚山高性能橡塑集群中技术门槛最高的石油钻采密封件企业，API认证、三桶油入网与行业标准起草地位构筑强壁垒，进口替代属性突出，但规模偏小、财务不透明、收入依赖油气周期。发展展望：据行业趋势，油气增储上产与设备国产化持续推进，公司可依托技术优势扩大进口替代份额。建议：一是对接三桶油应收保理与设备融资租赁；二是授信前补充规范财务资料；三是关注油气资本开支周期与回款风险，设置动态监测。</w:t>
      </w:r>
    </w:p>
    <w:p>
      <w:pPr>
        <w:spacing w:lineRule="exact" w:line="600" w:before="0" w:after="0"/>
        <w:jc w:val="left"/>
      </w:pPr>
      <w:r>
        <w:rPr>
          <w:rFonts w:ascii="仿宋_GB2312" w:hAnsi="仿宋_GB2312" w:eastAsia="仿宋_GB2312"/>
          <w:b w:val="0"/>
          <w:color w:val="000000"/>
          <w:sz w:val="28"/>
        </w:rPr>
        <w:t>数据来源说明：天眼查/爱企查/企查查/启信宝（工商、股权、资质、专利）、公司官网chrubberseal.com（产品与资质）、cippe展商页（行业标准与产品）、日照市政府/人民网/齐鲁网（中楼镇橡塑产业报道）。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