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曹县橡胶及助剂特色产业集群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山东斯递尔化工科技有限公司企业分析报告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斯递尔化工科技有限公司成立于2004年4月14日，法定代表人张平，统一社会信用代码91371721761862959A，企业类型为有限责任公司（自然人投资或控股），注册资本1,360万元（实缴1,360万元），登记机关为曹县市场监督管理局，经营状态为存续。曾用名“山东曹县斯递尔化工科技有限公司”。注册地址位于山东省菏泽市曹县化工产业园兴达路1号（原厂区位于曹县漓江路中段，占地90,000平方米、建筑面积22,000平方米；新厂区位于曹县化工产业园兴达路1号，占地180,000平方米、建筑面积90,000平方米）。公司系增值税一般纳税人，企业规模小型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自然人股东朱运修持股46.1765%（第一大股东、实际控制人）、李海存持股29.1176%、田素真持股16.8382%、范金成持股4.3382%、朱嘉震持股3.5294%。公司为民营控股企业，无国有出资人。公司对外投资持有山东曹县农村商业银行股份有限公司100万元股权（占比0.1275%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集生产、开发、贸易于一体，主要从事橡胶助剂及其他精细化工产品的生产经营。经营范围涵盖专用化学产品制造（不含危险化学品）、技术开发与转让、货物进出口等。下设生产、研发、贸易及质量管控职能单元，通过ISO9001:2015质量管理体系、ISO14001:2015环境管理体系、ISO45001:2018职业健康安全管理体系及IATF16949（原ISO/TS16949）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2004年由董事长朱运宏带领创业团队在曹县城郊创立，当年10月首批橡胶促进剂TMTD投产，起步为年产1,000吨橡胶促进剂的小厂；2017年新厂区（曹县化工产业园）全面投产，完成化工企业“进园区”搬迁扩建。2008年金融危机后企业确立技术创新方向，将研发投入提升至销售额的3%，与清华大学、北京化工大学、南京工业大学、齐鲁工业大学等建立产学研合作，累计投入约1,700万元开展技术联合攻关，采用低废化绿色生产工艺降本增效；建成DCS控制系统精准调控2,000余个参数，产品矩阵扩展至促进剂、防老剂、加工助剂、防护蜡四大系列10多个品种，累计获国家发明专利十余项，承担省级以上重大专项3个。2024年启动“3,000吨/年促进剂TMTD和6,000吨/年防老剂（抗氧剂224）装置搬迁项目”环评公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橡胶助剂专业生产商、曹县橡胶及助剂特色产业集群骨干企业。主营业务为橡胶防老剂系列、橡胶促进剂系列、加工助剂系列、防护蜡系列等橡胶助剂的生产与经营，并拓展新医药中间体及精细化工产品。核心产品包括促进剂TMTD/M(DM/CZ/NOBS/DTDM/BZ/MZ)、防老剂RD(4010NA/4020/BLE)、加工助剂STR40/STR70、防护蜡等。其自主研发的高含量橡胶抗氧剂224国内市场占有率达40%，稳居行业首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橡胶助剂为核心，形成“促进剂、防老剂、加工助剂、防护蜡”四大系列产品矩阵，并向新医药中间体及精细化工延伸。公司未公开披露分产品收入占比。其中高含量抗氧剂224（防老剂类）为核心拳头产品，国内市场占有率约40%，居行业第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：橡胶促进剂系列（TMTD、M/MBT、DM/MBTS、CZ/CBS、NOBS/MBS、DTDM、BZ/ZDBC、MZ）、橡胶防老剂系列（RD/TMQ、4010NA/IPPD、4020/6PPD、BLE）、加工助剂（STR40深色均匀剂、STR70白碳黑分散剂）、防护蜡系列及其他（次氯酸钠消毒原液）。产品通过IATF16949等体系认证，面向轮胎及橡胶制品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下游为轮胎制造（正道轮胎、三利轮胎等曹县集群企业）及橡胶制品企业，客户覆盖国内橡胶产业并出口东南亚。公开招投标信息显示公司参与金橡公司等促进剂采购项目供货，具备稳定下游配套基础。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生产所需基础化工原料（胺类、酚类、硫黄、溶剂等）为主要采购对象，原料价格随石化及基础化工行情波动，对公司成本与毛利有直接影响。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厂区占地180,000平方米、建筑面积90,000平方米，具备完整橡胶助剂产线；持有危险化学品生产许可证（许可项目：危险化学品生产），并通过ISO9001/14001/45001/IATF16949体系认证。拥有国家级制造业单项冠军、省级企业技术中心、绿色工厂、省级创新型中小企业等资质，累计国家发明专利十余项。2024年环评公示拟搬迁建设3,000吨/年TMTD、6,000吨/年抗氧剂224装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采用自产自销与贸易结合模式，依托官网（stairchem.com）及国内外销售团队对接轮胎与橡胶制品客户，并开展出口业务（东南亚等）。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完整财务报表未公开披露。从公开报道看，其自主研发的高含量橡胶抗氧剂224国内市场占有率达40%，稳居行业第一；曹县橡胶及助剂集群已拥有2家国家级制造业单项冠军，斯递尔为其中之一。2025年媒体报道公司深化产学研、推进智能化工厂建设，产品发往东南亚，处于稳健成长阶段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山东斯递尔化工为非上市民营企业，近三年完整财务报表未公开披露，以下仅列公开工商与资质信息，不作任何财务数据编造。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1,360万元（实缴1,360万元）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2004-04-14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有限责任公司（自然人投资或控股）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实际控制人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朱运修（持股46.18%）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核心产品市占率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高含量抗氧剂224国内约40%（行业第一）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国家级制造业单项冠军、省级企业技术中心、绿色工厂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财务数据未公开披露。橡胶助剂行业盈利受原料（胺、酚、硫黄等）价格与轮胎需求周期影响；公司以绿色工艺降本、以抗氧剂224细分龙头地位获取溢价，盈利质量应优于行业平均，但缺乏公开利润数据佐证。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无公开资产数据。重化工属性下固定资产（装置、厂房）占比较大，新厂区9万平方米建筑与完整产线构成核心资产。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无公开负债数据。建议授信前核查企业征信、实控人连带及对外担保情况。公司注册资本实缴到位，但规模偏小，抗风险能力有限。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无公开现金流数据。化工企业原料采购与产成品库存占用营运资金，需关注经营性现金流稳定性。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与曹县集群内圣奥化学（全球最大专业橡胶防老剂供应商、国内市占率超60%）相比，斯递尔规模较小，但在抗氧剂224单品上以约40%市占率居国内第一，形成差异化细分龙头地位。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有限责任公司（自然人投资或控股），设执行董事（张平）与监事（范金成），治理简洁，重大事项由股东决定。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董事长朱运宏为创始人式企业家，主导创业与战略；法定代表人、执行董事张平负责经营；副总经理王颖分管技术与产学研。管理层产业经验丰富。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通过ISO9001/14001/45001/IATF16949体系认证，DCS控制系统管控2,000余参数，安全环保与质量内控较规范；作为危化品生产企业须持续强化安全合规。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公开显示企业员工约191人（2025年），以生产与技术工人为主；研发依托产学研合作与省级企业技术中心，具备一定研发人员储备。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细分市场龙头地位：高含量抗氧剂224国内市占率约40%、居行业第一，国家级制造业单项冠军，具备定价与渠道优势。二是绿色工艺壁垒：低废化绿色生产工艺、DCS精准控制，累计国家发明专利十余项、省级以上重大专项3个，技术与成本优势明显。三是产学研与资质：与清华、北化工、南工大、齐鲁工大深度合作，拥有省级企业技术中心、绿色工厂等资质。四是产业链协同：位于曹县百亿级橡胶及助剂集群，与正道轮胎、三利轮胎等下游协同，配套便利。五是出口基础：产品进入东南亚市场，具备一定海外客户积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安全环保风险（重点）：涉及危险化学品生产，环保排放与安全生产合规压力大，须持续投入。二是原料价格风险：胺、酚、硫黄等基础化工原料受石化行情波动，直接挤压毛利。三是市场竞争风险：橡胶助剂行业同质化竞争，加工费承压；应对以抗氧剂224细分龙头与绿色工艺维持溢价。四是客户集中风险：依赖轮胎等下游，受汽车与轮胎周期影响；需拓展客户与出口分散风险。五是经营透明度风险：非上市、财务未公开，授信需加强尽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下游轮胎企业的应收账款可开展保理融资，盘活资金。供应链金融：依托曹县橡胶及助剂集群，为上游原料供应商、下游中小配套企业提供订单与存货融资。融资租赁：装置技改与设备升级（如抗氧剂224搬迁项目）适合以新购设备直租/回租。小贷：面向临时周转。作为国家级单项冠军、绿色工厂，斯递尔是集群内优质培育客户，但须以完整尽调与增信为前提，并关注安全环保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斯递尔化工是曹县橡胶及助剂集群的骨干企业与抗氧剂224细分龙头，技术（绿色工艺、十余项发明专利）、资质（国家级单项冠军、绿色工厂）与市场地位突出，但规模偏小、财务不透明、安全环保要求高。发展展望：据行业趋势与公司规划，公司将深化产学研、突破关键核心技术、推进智能化工厂建设，随汽车与轮胎需求稳健发展。建议：一是对接装置技改设备融资租赁与应收保理；二是要求补充规范财务资料并以增信控制风险；三是将安全环保合规作为持续监测重点；四是依托集群链主地位开展批量供应链金融业务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/启信宝（工商、股权、资质、专利）、公司官网stairchem.com（产能、产品、体系认证）、腾讯新闻《橡胶助剂“小巨人”的绿色智造》（产学研与抗氧剂224市占率）、大众网/菏泽日报（曹县橡胶及助剂集群百亿级产业）、公司环评公示（抗氧剂224搬迁项目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