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曹县橡胶及助剂特色产业集群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正道轮胎有限公司企业分析报告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正道轮胎有限公司成立于2011年8月10日，法定代表人隋海平，统一社会信用代码91371721580423260W，企业类型为有限责任公司（自然人投资或控股），注册资本42,000万元人民币，注册地址位于山东省菏泽市曹县青菏办事处温庄村（鸭绿江路南侧），登记机关为曹县市场监督管理局，经营状态为存续，参保人数约2,600—2,703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由王芳（认缴27,300万元，约65%）、隋海平（认缴14,700万元，约35%）两名自然人持股，实际控制人为王芳，属民营控股企业，无国有出资人。公司曾用名山东龙跃橡胶有限公司，前身为1991年成立于潍坊的华东轮胎橡胶有限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公司在曹县建设现代化轮胎制造基地，并在青岛设有国际销售中心；下设密炼、压延、成型、硫化等生产车间及研发、销售、物流职能；控股子公司体系完善，员工约2,600人。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1991年华东轮胎橡胶有限公司在潍坊成立（两期全钢线、年180万套）；2011年8月正道轮胎在曹县成立，主产半钢子午线轮胎；2014年一二期半钢线满负荷投产（日产23,000条）；2017年开拓海外市场，产品出口扩展至100多个国家；2018年进出口总额1.8亿美元、产值16亿元；2025年产值达56.09亿元、纳税4.45亿元；连续数年跻身世界轮胎75强（现全球第42位、全国第13位、菏泽出口第1位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全球轮胎行业单体最大工厂之一、曹县百亿级橡胶轮胎产业龙头、国家级高新技术企业。主营业务为高性能半钢子午线轮胎及全钢子午线轮胎的研发、生产、销售与服务，产品用于新能源、汽车、载重汽车配套，并在青岛设国际销售中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业务以轮胎制造销售为核心，半钢子午线轮胎为主、全钢子午线轮胎为辅；外贸销售比例已达80%，出口全球100多个国家和地区。公司未公开披露分产品收入占比；2025年产值56.09亿元（曹县融媒公开口径）。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主导产品为高性能半钢子午线轮胎、全钢子午线轮胎，覆盖乘用车、新能源、卡客车、泥地越野等场景；拥有GRENLANDER（固兰达）、ILINK（易联）、FRONWAY（汗马）、SAILWIN四大主导品牌。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产品出口欧洲、中东、东南亚、俄罗斯等100多个国家和地区，主要客户分布在欧洲、中东、东南亚；外贸比例80%，海外优质客户群体持续拓展；国内配套与替换市场并重。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生产所需主要原材料天然橡胶从泰国、马来西亚等东南亚国家进口，并采购合成橡胶、钢丝帘线、炭黑等；原料价格受国际大宗商品与汇率影响。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占地973亩，项目总投资25亿元；年设计产能2,000万条半钢子午线轮胎（曹县融媒2026报道现产能为2,600万套半钢+360万套全钢）；主要原料天然橡胶进口；取得中国CCC、欧洲ECE、美国DOT、中东GCC、沙特SASO、印度BIS、巴西INMETRO、尼日利亚PC、伊拉克COR等认证；通过IATF16949、ISO9001、ISO14001、ISO45001、实验室ISO/IEC17025体系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采用"曹县制造基地+青岛国际销售中心"模式，以海外经销与直销并重拓展100多个国家；外贸比例80%，参加国际展会与海外客户深度绑定。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数据：占地973亩、总投资25亿元；年设计产能2,000万条半钢（现2,600万套半钢+360万套全钢）；2025年产值56.09亿元、纳税4.45亿元；连续数年世界轮胎75强，现全球第42位、全国第13位、菏泽出口第1位；外贸比例80%、出口100+国家；员工约2,600人。注：上述为公开报道口径，近三年完整审计财务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正道轮胎有限公司为非上市民营企业，近三年完整审计财务报表未公开披露；以下列公开可获取的产能与经营数据，单位：万元，不作财务数据编造。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42,000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占地面积/总投资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973亩 / 约250,000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半钢2,600万套+全钢360万套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2025年产值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约560,900（曹县融媒口径）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2025年纳税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约44,500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外贸比例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80%（出口100+国家）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未公开披露归母净利润。轮胎行业毛利率受天然橡胶等原料价格、海运费与汇率波动影响；正道以外贸为主（80%）、规模化与品牌化支撑盈利，但行业整体利润偏薄、价格波动大。2025年产值56.09亿元体现稳健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无公开资产数据。重资产属性（973亩土地、密炼/成型/硫化产线、厂房）明显，与25亿元总投资匹配。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无公开负债数据。25亿元级总投资或依赖股东出资与银行借款，建议授信前核查有息负债与担保。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无公开现金流数据。出口业务回款受账期与汇率影响，原料进口占用资金，关注经营性现金流。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曹县橡胶及助剂集群内，正道轮胎（全球第42位、菏泽出口第1）与三利轮胎（全球第55位、专精特新小巨人）共同构成双龙头；正道以规模（2,600万套半钢）与出口占比领先，三利以载重耐磨细分与技术专精见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有限责任公司（自然人投资或控股），王芳（65%）与隋海平（35%）持股，设执行董事/经理与监事；集团化制造与青岛销售中心分设。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法定代表人隋海平；副总经理孟飞（公开采访代表，主导生产与出口战略）。管理层深耕轮胎制造与外贸。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通过IATF16949、ISO9001/14001/45001、实验室ISO/IEC17025等体系认证，从质量、环保到职业健康安全标准化管理；省级绿色工厂、立信示范企业。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在职员工约2,600人；拥有专利一百余项，与多家科研院所战略合作，研发与产业工人队伍完备。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成本：全球单体最大工厂之一，2,600万套半钢+360万套全钢产能，规模经济显著。二是出口与渠道：外贸比例80%、出口100+国家，青岛国际销售中心+全球客户网络，抗单一市场风险。三是行业地位：世界轮胎75强第42位、全国第13位、菏泽出口第1，品牌背书强。四是技术与资质：专利百余项、国家级高新技术企业、省瞪羚、省级绿色工厂，齐全国际认证（DOT/ECE/GCC等）构进入壁垒。五是产品矩阵：四大品牌覆盖乘用/新能源/卡客/越野全场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原料与汇率风险：天然橡胶进口、海运费与汇率波动直接挤压毛利；应对以套保与多源采购。二是贸易与地缘风险：外贸比例80%，受欧美关税、贸易壁垒与地缘影响；应对以市场多元化。三是行业周期风险：轮胎产能扩张加速、价格竞争，盈利承压；应对以高端化与品牌溢价。四是安全环保风险：橡胶硫化涉及环保与职业健康，须持续合规。五是财务杠杆风险：重资产扩产资本开支大，需关注负债与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出口应收账款（账期较长）可开展国际保理，盘活资金、规避汇率风险。供应链金融：依托核心企业，为上游橡胶/帘线/炭黑供应商提供订单融资、存货质押。融资租赁：密炼、成型、硫化等进口设备投资巨大，适合直租/回租；山东投资可对接新能源轮胎项目设备融资。小贷：面向中小配套供应商短期周转。正道作为出口龙头、世界75强，建议以"出口保理+设备融资租赁"组合切入，并关注贸易与汇率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正道轮胎是曹县橡胶集群出口龙头、全球轮胎75强第42位，规模、出口渠道、技术与资质全面领先，2025年产值56.09亿元；但财务不透明、外贸依赖度高、受原料与汇率波动影响。发展展望：据行业趋势与公司规划，公司抢抓轮胎产业政策调整与新能源机遇，新上600万条新能源汽车轮胎项目，向数智化、绿色化升级。建议：一是对接出口应收保理与新能源产线设备融资租赁；二是授信前补充规范财务报表并评估贸易/汇率风险；三是关注行业产能扩张与盈利波动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（工商、股权、注册资本、曾用名）、中国橡胶网/科协网（kczg.org.cn，产能、占地、资质、认证）、曹县融媒（2025产值56.09亿、纳税4.45亿、全球第42位、产能2,600万套半钢）、百度百科（发展历程、品牌）、公司官网 zodotire.cn（产品）。近三年完整审计财务未公开披露，已如实标注。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