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曹县汉服特色产业集群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曹县洛如嫣服饰有限公司（洛如嫣）企业分析报告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曹县融媒体中心、人民网/人民日报海外版、齐鲁网闪电新闻、曹县政府官网等公开渠道，统计时点截至2025年披露信息。洛如嫣为非上市民营企业，财务数据未公开披露，已如实标注。企业全称以批次文件为准，公开报道中亦见"曹县洛如嫣汉服有限公司""有爱共创基地"等表述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洛如嫣服饰有限公司（品牌名"洛如嫣"）为曹县汉服原创品牌企业，公开工商全量信息未完整披露；批次文件标注其主营汉服电商，为曹县汉服产业集群代表企业。品牌创始人为姚驰行（亦为"有爱共创基地"总经理），深耕汉服产业逾十年，致力于将地域文化与非遗技艺融入汉服设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洛如嫣品牌运营主体在曹县设有"有爱共创基地"汉服展厅，面积约5000平方米，陈列近4000款汉服，并配备20余个共享直播间，可同时满足多家企业直播需求。公司注册与经营地位于山东省菏泽市曹县，属曹县电子商务与汉服文化产业重点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洛如嫣以品牌运营与设计研发为核心，构建"设计—生产—直播—物流"一体化体系，依托曹县完整产业链完成制造环节。品牌设研发设计团队，每月至少推出10款原创设计；线下以有爱共创基地为展示与直播中枢，串联上下游协作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姚驰行自2010年前后进入汉服产业，历经十年积累形成品牌理念。2024年春节，"新春战袍"马面裙现象级走红，洛如嫣乘势而起；同年9月，其"牡丹香马面裙"亮相青岛国际会议中心上合组织妇女论坛，引起广泛关注。2025年1月，山东春晚澳大利亚阿德莱德海外分会场主持人身着洛如嫣"牡丹迎春""二十四节气"系列马面裙亮相，品牌走向国际舞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公司定位为"文化赋能型原创汉服品牌企业"，以马面裙、二十四节气系列、牡丹主题系列为核心，强调将菏泽牡丹文化、非遗工艺（缂丝、织金、螺钿）融入服饰，打造兼具日常穿着与收藏价值的产品。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主营业务为原创汉服及文创产品的设计、生产与销售，并延伸至发簪、首饰盒、木梳等传统服饰技艺文创产品，构建"文化产业链"。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收入以原创汉服（尤其马面裙系列）成品销售为主，辅以文创周边与直播间供货、品牌定制。具体分产品收入未公开披露，但品牌以高设计含量、文化溢价路线区别于低端走量型企业。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：牡丹香马面裙（将牡丹精油融入面料纤维，留香三年以上）、二十四节气马面裙、牡丹/桃花/梨花/芍药等"花神系列"主题汉服、香云纱高定系列、宋代旋裙（日常休闲/商务场景）等。标志性创新为"自带香气的马面裙"，攻克精油固色与持久留香难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客户覆盖C端汉服爱好者（通过电商、直播触达全国）、景区与文旅渠道、海外客商（多国客商赴曹县洽谈合作），以及节庆与外贸定制。山东春晚海外分会场等事件营销提升了品牌国际能见度。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面辅料、印染、绣花等依托曹县本地产业链配套，香云纱、织金、螺钿等工艺面料按高端线专门采购，牡丹精油等特种原料外采。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核心资源为原创设计IP（二十四节气、牡丹系列等）与文化工艺创新（留香马面裙专利/工艺），以及有爱共创基地的展示与直播场景。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线上线下联动：线上以直播带货、电商平台为主，线下以有爱共创基地展厅及共享直播间承接散客与批发，并借助曹县跨境电商拓展出口。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洛如嫣为曹县汉服头部品牌之一。集群层面，曹县2024年汉服线上线下销售额约87.5亿元（部分媒体口径称超120亿元），企业2753家、网店1.54万余个。公司具体营收与市占率未公开，但其作为"花神记、醉雨朵、洛如嫣"等头部品牌梯队成员，市场影响力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洛如嫣为非上市民营企业，未公开披露财务报表，相关会计数据无法从公开渠道取得，本报告不编造具体数字。盈利、资产、负债、现金流等参见"数据真实可查"原则下的据实标注。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品牌走文化溢价路线，毛利率通常高于低端仿制企业，但具体数值未公开。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以品牌IP、设计版权、直播基地等轻资产为主，具体资产结构未公开。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（四）负债与偿债、（五）现金流分析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未公开披露；汉服电商品牌现金流受销售季节与平台账期影响。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因财务未公开，无法量化对标；从品牌力看，洛如嫣与辰霏、花神记等同属曹县原创头部梯队。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民营品牌企业，治理结构简单，由创始人姚驰行负责品牌与日常经营，公开未披露董监高全貌。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创始人姚驰行深耕汉服产业十余年，兼具设计理念与直播运营能力，是品牌灵魂人物。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公司组建研发设计团队，每月至少10款原创设计；用工以设计、直播、运营及产业链协作为主，具体人数未公开。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文化IP壁垒：牡丹香马面裙、二十四节气等原创系列形成强辨识度；二是工艺创新：留香技术、缂丝/织金/螺钿工艺应用构筑技术门槛；三是品牌与事件营销：上合论坛、山东春晚海外分会场等提升国际影响力；四是产业链与场景：有爱共创基地展厅+共享直播间的复合场景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汉服潮流周期波动、马面裙同质化竞争；经营风险：对创始人个人IP与直播流量依赖度高，单品（马面裙）依赖风险；知识产权风险：原创纹样被仿；合规风险：特种香料/精油面料的安全性与标识合规。应对措施：持续原创迭代、版权登记与快速维权、拓展多品类降低单品依赖、规范原料安全检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升级融资：高端线扩产、出海渠道建设可对接产业基金；二是供应链金融：面辅料采购与备货的订单融资/保理；三是小贷/电商贷：依托平台流水的小额周转；四是融资租赁：直播与展示设备。建议以"文化IP+数据增信"设计服务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洛如嫣是曹县汉服"文化赋能、品牌高端化"的标杆，原创IP与工艺创新构筑差异化壁垒，成长与出海潜力突出。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展望：借曹县汉服国际化、申请国家地理标志与"好品山东"契机，品牌有望进一步提升溢价；可拓展香氛文创、联名款、跨境直播。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建议：规范财务以利融资、加强版权与商标全球布局、降低对单一爆品与流量的依赖、稳健运用供应链金融。结论：具备较高品牌服务与产业协同价值，建议优先触达。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本报告数据来源于：曹县融媒体中心关于洛如嫣品牌的报道（2025—2026）、人民网/人民日报海外版《行走的国色天香》（2025）、齐鲁网闪电新闻《一袭汉服 锦绣中华》、曹县政府官网汉服产业公开数据。财务数据因企业未公开披露而据实标注。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