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曹县环保板材特色产业集群</w:t>
      </w:r>
    </w:p>
    <w:p>
      <w:pPr>
        <w:spacing w:lineRule="exact" w:line="600" w:before="240" w:after="240"/>
        <w:ind w:firstLine="0"/>
        <w:jc w:val="center"/>
      </w:pPr>
      <w:r>
        <w:rPr>
          <w:rFonts w:ascii="方正小标宋简体" w:hAnsi="方正小标宋简体" w:eastAsia="方正小标宋简体"/>
          <w:b w:val="0"/>
          <w:color w:val="000000"/>
          <w:sz w:val="44"/>
        </w:rPr>
        <w:t>菏泽天方装饰材料有限公司企业分析报告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菏泽日报/菏泽网（heze.cn）、齐鲁晚报（dzwww.com）及公开招聘/企业信息等渠道，统计时点截至2025年公开信息。该公司为非上市民营企业，近三年（2022—2024）经审计财务未公开披露；天眼查历史年报曾披露2016—2018年财务（2018年营收约8996万元、净利润约134万元），已在文中注明，未编造近三年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菏泽天方装饰材料有限公司成立于2014年11月14日（部分资料记载为2011年），法定代表人李丰宽，注册资本1,400万元（已全额实缴），统一社会信用代码91371700312999239X，注册地址位于山东省菏泽市曹县庄寨镇庄寨工业园（鑫源大街）。公司所属行业为木质制品制造（装饰材料生产、销售），经营范围为装饰材料生产、销售。公司登记状态为存续，系增值税一般纳税人，非小微企业。</w:t>
      </w:r>
    </w:p>
    <w:p>
      <w:pPr>
        <w:spacing w:lineRule="exact" w:line="600" w:before="0" w:after="0"/>
        <w:ind w:firstLine="420"/>
        <w:jc w:val="both"/>
      </w:pPr>
      <w:r>
        <w:rPr>
          <w:rFonts w:ascii="仿宋_GB2312" w:hAnsi="仿宋_GB2312" w:eastAsia="仿宋_GB2312"/>
          <w:b w:val="0"/>
          <w:color w:val="000000"/>
          <w:sz w:val="32"/>
        </w:rPr>
        <w:t>股权结构方面，公司为自然人独资企业，由李丰宽100%持股并任法定代表人、实际控制人及受益所有人。公司无国有股东，旗下拥有天方装饰有限公司、天一木业有限公司等，并设菏泽泰诺新型材料有限公司（泰诺分公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母公司及多家下属企业/分公司（泰诺新型材料有限公司等），内部涵盖印刷、浸胶、压贴、刨花板等业务。据工商年报，公司社保参保人数信息存在异常（近年披露为0人），而公开招聘与企业介绍显示员工200余人、规模200—500人，反映民营企业用工统计口径差异。泰诺分公司占地118亩，间接带动周边就业200余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深耕庄寨镇装饰材料产业，由装饰纸印刷、浸渍起步，逐步拓展至三聚氰胺饰面板、PET欧松板及刨花板生产，形成印刷线6条（年产8千吨）、浸渍线15条（年产4千万张）、刨花板线（年产5万立方）的综合产能。2018年成立泰诺分公司，2024年底启动"智改数转"（数字化改造），购进制4套全新印刷设备并定制生产管理平台，实现成本节约与效率提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专业饰面材料供应商与家具解决方案服务商，是曹县环保板材集群装饰纸/饰面板骨干。主营业务为无醛家居饰面板、三聚氰胺免漆饰面板、三聚氰胺浸渍纸、进口PET欧松板、印刷装饰纸、喷涂纸及15—25mm规格刨花板等，广泛应用于板式家具、橱柜、生态板、防火板、强化地板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公司业务以装饰纸印刷、三聚氰胺浸渍纸及饰面板生产销售为核心，辅以刨花板。具体收入构成金额未公开披露，制造业收入构成主体。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印刷装饰纸、三聚氰胺浸渍纸、喷涂纸、无醛家居饰面板、三聚氰胺免漆饰面板、进口PET欧松板、15—25mm不同规格刨花板等，服务于板式家具、橱柜、生态板、高压防火板、低压贴面板、强化地板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公司产品与国内多个著名定制家具品牌、OEM板材品牌建立战略合作，是多家外贸公司及著名房地产企业的指定供货商；前五大客户名称未公开披露。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主要采购原纸、胶黏剂及基材（刨花板/欧松板），依托庄寨镇板材集群配套；环保油墨、优质原纸与包装膜为主要投入，原材料价格波动为成本变量。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印刷线6条（年产8千吨）、浸胶线15条（年产4千万张）、刨花板线（年产5万立方），泰诺分公司占地118亩、年产量4,000万张；2024年底启动数字化改造，节约生产成本近150万元、生产效率提升近30%、人力成本降低20%；产品使用环保油墨，按国际质量保证体系运作。</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公司产品主要销往国内华西、华南、华东等地，专业服务国内外各大定制家具品牌与OEM板材品牌；参加林交会等展会推广新花色，渠道以直销与品牌代工结合。</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据公开信息，公司浸渍纸年产量约4,000万张、刨花板年产5万立方，为区域重要饰面材料供应商；具体产量、营收及细分市场份额缺少经审计公开数据。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菏泽天方装饰材料有限公司为非上市民营企业，近三年（2022—2024）经审计财务数据未公开披露。天眼查历史年报曾披露2016—2018年财务数据（2018年营业收入约8,995.63万元、净利润约134.26万元、资产总额7,257.62万元），但近三年未公开，本节基于公开信息作定性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经营活动现金流（亿元）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近三年公开财务数据，无法计算盈利指标。参考天眼查历史年报，公司2016—2018年营收由4,802万元增至8,996万元、净利润由72万元增至134万元，呈稳健增长；当前产能（浸渍纸4,000万张/年）较彼时显著扩大，盈利能力应进一步改善，但具体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公司注册资本1,400万元（全额实缴）；据历史年报2018年末资产7,257.62万元。当前资产以印刷/浸胶/压贴产线设备、厂房（泰诺118亩）为主，具体规模未公开披露。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近三年资产负债率及有息债务规模未公开披露。历史年报显示2018年负债590.64万元、所有者权益1,351.19万元，杠杆较低；当前偿债情况缺少公开数据。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近三年经营活动现金流净额未公开披露。制造业现金流受收付款周期影响，具体数据缺失。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可比近三年公开财务数据缺失。公司与茂盛木业、美饰佳同处曹县环保板材集群，定位装饰纸/饰面板，浸渍纸产能（4,000万张/年）规模突出，数字化改造领先。</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公司为自然人独资有限责任公司，设法定代表人（李丰宽）及管理人员，决策权集中，治理结构简单。</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李丰宽任法定代表人、实际控制人；菏泽泰诺新型材料有限公司总经理宋相涵负责数字化改造与生产经营（据齐鲁晚报）。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公司按国际质量保证体系运作，2024年底定制开发生产管理平台，实现"智改数转"，内控与数字化管理水平行业领先。</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公开信息显示员工200余人（招聘口径200—500人），泰诺分公司间接带动周边就业200余人；工商社保口径异常（近年披露0人），反映用工统计差异。</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品类：印刷线6条、浸胶线15条、浸渍纸年产4,000万张，规模在区域领先，产品覆盖装饰纸/饰面板/PET欧松板/刨花板全系列。二是数字化先发：2024年"智改数转"落地，成本降、效率升，管理壁垒形成。三是客户壁垒：与多家著名定制家具品牌、房地产企业战略合作，指定供货商地位稳固。四是环保定位：无醛家居饰面板、环保油墨，契合绿色消费趋势。五是区位配套：庄寨镇板材集群资源与物流优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房地产与家具需求波动直接影响饰面板需求。二是原材料与价格波动风险：原纸、胶黏剂及基材价格周期波动影响利润。三是环保与能耗风险：印刷/浸胶涉及VOC与能耗，环保政策趋严增加成本。四是客户与回款风险：大客户账期与回款风险。五是用工与治理风险：自然人独资、社保统计异常，需规范用工与治理。应对措施包括产品环保高端化、强化数字化与环保合规、优化客户结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原纸/基材采购与饰面板销售提供应收账款保理、订单融资；二是融资租赁，支持印刷/浸胶/压贴产线智能化、绿色化升级；三是商业保理，盘活下游应收；四是小贷，满足周转资金。授信前需尽调，核实真实产销、环保合规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菏泽天方装饰材料有限公司是曹县环保板材集群中浸渍纸产能突出、数字化改造领先的饰面材料骨干，规模与客户壁垒较强，但财务透明度低、用工统计待规范。未来应聚焦：无醛/PET等高端环保饰面板放量、深化"智改数转"、拓展品牌客户。挑战在于房地产周期与环保成本。建议规范财务与用工披露、完善治理，并借助产业金融与集群升级巩固竞争优势。</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菏泽日报/菏泽网（heze.cn，2025年"智改数转"报道）、齐鲁晚报（dzwww.com，菏泽天方装饰材料数字化改造报道）、公开招聘/企业信息等渠道，统计时点截至2025年公开信息。近三年经审计财务数据未公开披露；天眼查历史年报披露的2016—2018年财务数据（2018年营收约8,996万元、净利润约134万元）已在文中注明，未编造近三年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