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枣庄市山亭区豆制品特色产业集群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山东宏仔食品有限公司企业分析报告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百度百科、公开报道等渠道，统计时点截至2025年披露信息。注：批次所列"山东宏仔食品有限公司"对应实际运营主体为"山东宏仔生物科技有限公司"（曾用名：枣庄宏仔食品有限公司，统一社会信用代码91370400689459574P）及"山东宏仔食品有限责任公司"，法定代表人马永爱，二者为同一宏仔豆制品体系，本报告据实标注。该主体为非上市小微企业，未公开披露经审计财务报表，本报告采用其公开的历史经营与资质信息，并据实标注未披露项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宏仔豆制品体系核心主体"山东宏仔生物科技有限公司"（曾用名：枣庄宏仔食品有限公司）成立于2009年5月18日，统一社会信用代码91370400689459574P，法定代表人马永爱，注册资本2000万元人民币（实缴320万元），企业类型为有限责任公司（自然人投资或控股），登记机关枣庄市市场监督管理局，经营状态存续。注册地址为山亭区城头镇西城头村（枣庄民族经济园内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际控制人与控股股东为任广利。经营范围：食品生产、食品销售、食品互联网销售、货物进出口。行业登记为农副食品加工业（豆制品制造），小微企业。关联"山东宏仔食品有限责任公司"位于同镇，为风味豆制品产业化升级项目运营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公司由马永爱任法定代表人，设生产、技术、销售体系；曾与山东农业大学食品学院开展产学研合作，建项目技术依托。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宏仔食品风味豆制品产业化升级项目总投资3000万元，于2005年10月建成投产；2009年登记成立公司（曾用名枣庄宏仔食品有限公司），2010年4月在香港注册"香港宏仔国际绿色实业控股有限公司"；历经技改升级，发展为集膨化豆制品、休闲豆制品、大豆仓储物流于一体的豆制品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定位为山亭城头镇豆制品骨干龙头与"中国豆制品行业骨干企业"。主营风味豆制品、休闲豆制品（豆干系列）的加工生产，兼营大豆仓储物流与食品互联网销售、货物进出口。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风味/休闲豆制品（豆干系列）加工生产为核心，兼营大豆仓储物流与出口；据公开资料，公司日加工风味豆制品6000多箱。历史销售额：2007—2009年分别约4800万元、6200万元、7000万元（百度百科，历史年度数据，非近三年）。具体近三年分产品收入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核心产品为"宏仔"牌风味豆制品、休闲豆干系列，采用先进加工线、分装线、自动消毒线生产。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客户覆盖流通批发、商超与电商；"宏仔"商标为山东省著名商标，具较高区域认知度。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（四）供应商与采购、（五）产能/资源/牌照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位于"全国豆制品第一镇"城头镇，原料与配套齐全；具货物进出口与食品生产许可；拥有多项商标和专利，曾依托山东农业大学食品学院产学研。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（六）销售与渠道、（七）经营数据与市场占有率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以经销、商超、电商（食品互联网销售）与出口为主；日加工6000多箱（公开资料）。近三年具体营收、利润未公开披露。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宏仔豆制品体系为非上市小微企业，未公开披露经审计财务报表，近三年营收、利润、资产负债数据无法从公开渠道取得，本报告不编造。可查证历史数据：2007—2009年销售额约4800万/6200万/7000万元（百度百科，历史年度）；注册资本2000万元（实缴320万元）；日加工风味豆制品6000多箱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（二）至（六）盈利、资产、负债、现金流与对标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公司历史产销规模居集群前列、品牌（山东省著名商标）价值突出，但近三年财务细项未公开。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自然人投资或控股的有限责任公司，马永爱任法定代表人，任广利为实际控制人/控股股东；党组织按小微企业惯例设立。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（二）管理层、（三）组织与内控、（四）人力资源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法定代表人马永爱；曾与山东农业大学食品学院合作提升技术创新能力；团队以生产与技术工人为主。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品牌："宏仔"山东省著名商标、区域龙头认知；二是行业地位：中国豆制品行业骨干企业、质量安全示范单位；三是产能：日加工6000多箱、自动化产线；四是产学研：依托高校技术升级；五是集群：城头镇"全国豆制品第一镇"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豆制品同质化与价格竞争、原料大豆价格波动、食安敏感；经营风险：保质期短、渠道库存压力；合规风险：食品生产许可、食安与环保（废水）；商标维权。应对措施：品牌差异化、技改升级、食安与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技改与品牌化存在资金诉求。协同点：一是供应链金融——为大豆原料供应商提供保理；二是设备融资租赁——自动化豆制品产线升级；三是小额贷款——补充流动资金。建议以"供应链金融+设备租赁"服务其扩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宏仔是山亭豆制品集群历史最久、品牌最响的骨干龙头（山东省著名商标、行业骨干企业），产销与产学研基础扎实。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展望：随休闲豆制品与植物基消费增长，品牌龙头有望稳步扩张；建议山东投资以供应链金融与设备租赁服务其技改，并助力"宏仔"品牌高端化与电商出海。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本报告数据来源于：天眼查（宏仔生物科技工商、股权）、百度百科（宏仔食品沿革与历史销售额）、公开报道（产能与资质）等；近三年财务数据未公开披露部分均据实标注。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