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武城县暖通空调特色产业集群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科瑞特空调集团有限公司企业分析报告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（本报告数据来源于科瑞特空调集团公开报道、武城融媒体、德州日报及企业披露信息，统计时点截至最新披露。非上市企业单体财务数据未公开，已如实标注。）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科瑞特空调集团有限公司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约1990年代（建厂近30年）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山东省德州市武城县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风机及中央空调末端产品研发制造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民营高新技术企业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企业设总经理与技术开发部，常年与华北科技大学、天津商业大学等高校保持产学研合作，拥有省"一企一技术"研发中心、省工业设计中心等省级研发平台2个及市级科研平台3个。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瑞特是武城暖通空调行业常青树企业，从手糊玻璃钢起步，持续向高精尖升级；曾因降噪技术不过关被国外客户拒之门外，后经"政企校"三方发力，10个月突破风机与电网、储能设备协同控制技术，拿下2025"低噪音空调冷却系统"国家级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专业生产风机和中央空调末端产品，定位高端化、智能化、绿色化，主营高效节能轴流风机、EC数字化节能风机、智能空气净化消毒机等。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业务以风机（轴流风机、EC数字化节能风机）与中央空调末端为主，并拓展空气净化消毒等场景化产品。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高效节能轴流风机（专利产品，节能30%—40%）、EC数字化节能风机（用于医院负压病房等，效率提升30%以上）、智能空气净化消毒机（获马来西亚科技探索国际创新奖金奖）。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客户涵盖医院、妇幼保健院、工业厂房及"一带一路"国家；曾为郑州大学第二附属医院生产EC数字化节能风机订单。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关键零部件通过数字化供应链采购，智能控制器等核心部件外采与自研结合。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搭建数字孪生平台，机组运行数据实时上云；高效静音轴流风机省内市场占有率约35%、全国约15%。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通过国际制冷展、政企校合作转化成果，并依托跨境电商与海外客商对接拓展"一带一路"市场。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高效静音轴流风机省内市占率约35%、全国约15%；单体审计财务数据未公开披露。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科瑞特空调集团有限公司为非上市民营企业，单体财务数据未公开披露。经营规模以市场占有率（全国轴流风机约15%）与产能为参考。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企业由总经理牵头技术开发，研发人员占比高，与多所高校共建研发中心，注重知识产权与标准建设。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一是技术壁垒：低噪音空调冷却系统国家级专利、数字孪生平台；二是市场壁垒：轴流风机全国15%份额；三是产学研：与华北科技学院等"政企校"协同；四是品牌：国际创新奖金奖、山东知名品牌。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暖通行业需求受宏观与地产周期影响。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技术迭代快，需持续研发投入维持领先。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技改与研发资本开支压力。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3CF/CRAA等强制认证需持续合规。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以"智能化、绿色化、场景化"为主线，围绕专利组合与标准制定构筑壁垒，拓展医疗、工业等高价值场景。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一是融资租赁：数字孪生与自动化产线升级可引入设备融资租赁；二是保理：对医院等优质客户应收账款开展保理；三是供应链金融：核心部件采购订单融资；四是小贷：支持技改流动资金。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科瑞特以"技术常青树"姿态在武城暖通中占据高端风机领先地位，数字孪生与低噪音技术构成差异化护城河。建议山东投资关注其场景化产品扩张与产业链融资需求。总体判断：技术导向型成长企业。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武城融媒体/爱武城报道（2025-08）、德州日报（2025）、企业官网及公开新闻。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