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汶上县工程机械配件特色产业集群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山东安特重工机械有限公司企业分析报告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天眼查、建工数据、Mysteel及企业公开报道整理。注：工商登记公开名称为"山东安特重工有限公司"（曾用名十堰北骏机械制造有限公司），批次所列"山东安特重工机械有限公司"指向同一主体；其为北骏集团核心子公司，非上市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安特重工有限公司（公开工商名）成立于2019年8月22日，法定代表人李近全，注册资本5000万元人民币（实缴53.6万元），统一社会信用代码91420300MA49ADX45W，注册地址山东省济宁市汶上县刘楼镇陈庄村全民创业园；企业类型为其他有限责任公司，曾用名十堰北骏机械制造有限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北骏集团核心子公司，下设研发、生产、销售与服务体系；建有"地下矿山运输装备济宁市工程研究中心"。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前身为十堰北骏机械制造有限公司，迁址汶上后更名为山东安特重工有限公司，专注非煤矿山井下装备；2025年新建年产4000台地下自卸车、500台液压钻车智能制造基地。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定位为非煤矿山井下无轨装备整体解决方案提供商，主营矿用地下自卸车、无轨人车、物料车、爆破器材/油料运输车、液压掘进钻车、锚杆钻车、撬毛台车、混凝土喷射/搅拌运输车等。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以非煤矿山井下无轨装备为主，覆盖运输、掘进、支护、喷浆全系列。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地下自卸车（UQ-45获山东省首台套）、无轨人车、物料车、液压掘进钻车、锚杆钻车、撬毛台车、混凝土喷射/搅拌车。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下游为非煤矿山企业；海外业务覆盖20余国，在智利、秘鲁、哈萨克斯坦等地设分支机构。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采购钢材、液压件、柴油机等，受原材料与进口部件价格影响。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拥有60000㎡现代化厂房；2025年新建年产4000台地下自卸车+500台液压钻车智能制造基地；通过ISO9001、欧盟CE及KA矿安认证；UQ-45地下自卸车获山东省首台（套）。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国内设8大区域中心、26个配件库，推行"4H快速响应"；海外20余国布局。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国内井下掘进/锚杆/喷浆/运输装备型号最齐全制造商之一；具体营收/市占率未公开披露。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公司为非上市民营企业，近三年完整财务数据未公开披露。公开信息：注册资本5000万元、实缴53.6万元、参保131人、厂房6万㎡。具体营收、资产负债、现金流未披露，本报告不予编造。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北骏集团控股，子公司治理，执行董事/总经理负责制。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法定代表人/负责人李近全。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通过ISO9001及矿安（KA）体系，井下装备质量与安全管理合规。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参保131人，研发与生产技术团队为主；2026年获"高效智能采矿设备领军企业"奖项。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品类壁垒：井下掘进/支护/喷浆/运输全系列装备型号最齐全。二是资质壁垒：ISO9001、CE、KA矿安认证，UQ-45省首台套。三是渠道壁垒：国内8中心26配件库+海外20余国。四是集团壁垒：北骏集团"矿用设备+专用车+国际贸易"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矿业资本开支周期波动；海外业务地缘与汇率风险；实缴资本较低（53.6万元）；非上市财务透明度低。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加速电动化、智能化、国际化；拓展产品矩阵；强化售后与配件网络。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：对矿山客户应收账款可开展保理。供应链金融：围绕钢材/液压件采购与设备订单设计融资。设备融资租赁：井下装备可售后回租。并购：山东投资可关注其智能采矿装备赛道，以产业基金参股支持4000台基地达产。建议以设备租赁+供应链金融切入，关注矿业周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安特重工（北骏集团）是非煤矿山井下装备齐全供应商，资质与渠道突出、获省首台套，正扩建4000台基地。建议：山东投资以设备融资租赁与供应链金融切入，关注矿业周期与实缴资本偏低风险。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数据来源说明：天眼查/建工数据工商信息；Mysteel《北骏集团山东安特重工荣获2026高效智能采矿设备领军企业》；企业公开报道（矿山装备介绍）。注：工商公开名称为"山东安特重工有限公司"。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