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泗水县机床附件加工特色产业集群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山东欧诺威数控刀具有限公司企业分析报告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招股说明书、交易所及证监会公开信息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欧诺威数控刀具有限公司成立于2014年12月17日，法定代表人王金梅，统一社会信用代码913708313261885339，企业类型为有限责任公司（自然人投资或控股），注册资本1,500万元人民币（早期为500万元），注册地址位于山东省济宁市泗水县金庄镇代家庄村泉源大道北、金工路西，登记机关为泗水县市场监督管理局，经营状态为存续。公司官网为www.ounuowei.com。工商登记参保人数约160人，人员规模100—499人，属小微企业；爱企查显示公司为A级纳税人（2025）。股权为自然人投资或控股（王金梅等），属民营控股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民营数控刀具制造企业，下设数控刀具技术应用部、机床主轴及动力刀塔生产车间（2022年起）等；经营范围涵盖数控刀具、液压机械配件、机床附件、工量刃具、通用机械及汽车配件研发设计制造，以及五金机电、钢材批发零售与进出口业务。2023年开发区征地36亩自建工厂，2024年新工厂一期3,000平方米恒温车间及9,000平方米生产车间投入使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公司2014年入驻泗水县大学生创业基地成立，开启电商销售新模式（工贸一体）；2015年自建麦刀刀数控刀具一站式采购平台、入驻泗水机械产业园；2017年新增高精数控刀柄生产线并通过ISO 9001认证；2018年新增HSK/BBT高精度数控刀柄、引进德国海默动平衡机；2019年成立技术应用部、厂房5,000余平米、员工120余人；2020年建恒温检测中心（日本三丰三坐标等）；2021年新增设备2,000余万元（马扎克五轴、克林伯格复合磨床等20余台）；2022年成立机床主轴及动力刀塔车间，由数控刀具向机床核心功能部件转型；2023年引进DMG MORI立式磨床，首台套车床主轴单元及动力刀塔试制成功并小批量量产，征地36亩自建工厂；2024年阻尼减振刀杆、液压刀柄、热缩刀杆量产，新工厂一期投产，员工260余人。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注精密数控刀具及机床功能部件的研发制造企业，由数控刀具向机床核心功能部件转型。主营业务为高速铣刀与高速刀柄、非标刀具、机床主轴及动力刀塔、液压机械配件、机床附件、工量刃具的研发、设计、制造与销售，产品体系涵盖刀具夹持系统、铣削/车削/孔加工刀具、整体硬质合金刀具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数控刀具及刀柄为核心（BT/HSK/BBT高精度刀柄、回转顶尖、合金顶尖、镗刀杆），并向机床核心功能部件（机床主轴、动力刀塔、动力刀座）延伸。公司未公开披露分产品收入占比。产品出口德国、美国、日本、中东等三十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数控刀柄（BT/HSK/BBT系列、弹性筒夹刀柄）、高速铣刀、非标刀具、回转顶尖、合金顶尖、镗刀杆、阻尼减振刀杆、液压刀柄、热缩刀杆，以及机床主轴单元、动力刀塔、动力刀座等机床功能部件；提供来图来样加工与免费质量测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客户涵盖国内外机械加工、模具、汽车零部件、航空航天等企业；产品出口德国、美国、日本、中东等三十多个国家和地区，并拥有七个淘宝店铺、两个阿里店铺、一个阿里巴巴国际站店铺，线上线下全面覆盖。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生产所需20CrMnTi等合金钢材、硬质合金、轴承及数控设备配件为主要采购对象，原料价格随特钢与硬质合金行情波动。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固定资产3,000多万元；2023年征地36亩自建工厂，2024年新工厂一期3,000平方米恒温车间及9,000平方米生产车间投产；2020年建恒温检测中心（日本三丰三坐标、圆柱度仪、轮廓度仪），2018年引进德国海默动平衡机、刀柄检具全系升级德国戴博检具；通过ISO 9001质量管理体系认证（2017年），为A级纳税人（2025）。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以工贸一体+电商模式为主，拥有国内淘宝/阿里店铺与国际站，并开展线下直销；提供24小时专业售前售后服务与刀具整体配套方案，出口三十余国。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业收入、利润及市场占有率数据。从设备投入（累计超2,000万元高精设备、36亩自建工厂）与出口规模看，公司在高精度数控刀柄细分领域具成长型区域地位，但规模仍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山东欧诺威数控刀具有限公司为非上市民营企业，近三年财务报表未公开披露，以下仅列公开工商与产能信息，不作财务数据编造。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1,500万元（早期500万元）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2014-12-17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固定资产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3,000多万元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自建工厂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征地36亩，一期恒温车间3,000㎡+生产车间9,000㎡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高精设备投入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2021年新增2,000余万元（马扎克五轴等）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财务数据未公开披露。高精度数控刀柄与机床功能部件属较高附加值产品，毛利率通常优于普通刀具；但处于产能爬坡与转型投入期。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无公开资产数据。固定资产（高精设备、自建工厂）占比较高，重资产属性随扩产增强。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无公开负债数据。36亩自建工厂与设备投入资本开支大，需关注融资安排与杠杆。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无公开现金流数据。设备采购与厂房建设对营运资金占用较大，关注经营性现金流转正节奏。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与泗水机床附件集群内企业相比，欧诺威以“电商+工贸一体+高精度刀柄+机床功能部件转型”为特色，设备投入与出口规模突出，但单体规模小于山东工具（历史更久、资质更高）。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有限责任公司（自然人投资或控股），法定代表人王金梅；治理简洁，重大事项由自然人股东决定。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法定代表人王金梅；管理层以创始人主导，兼具电商运营与精密制造背景。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 9001体系，建恒温检测中心与德国戴博检具保障品质；设数控刀具技术应用部提供配套方案，内控随规模提升逐步完善。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参保约160人、2024年员工260余人（官网口径），以生产与技术工人为主；引进高精设备需配套技术工人，人才培育机制较立体。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一是产品与技术：高精度数控刀柄（BT/HSK/BBT）、阻尼减振刀杆、液压/热缩刀柄及机床主轴、动力刀塔等，技术门槛较高；引进马扎克五轴、克林伯格、DMG MORI、德国戴博检具等高端装备与检具。二是模式优势：电商+工贸一体、线上线下全覆盖，渠道灵活。三是出口能力：产品出口三十余国，海外客户基础扎实。四是转型延展：由刀具向机床核心功能部件升级，打开更大市场。五是检测体系：恒温检测中心与三坐标保障品质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量产风险：机床主轴、动力刀塔等高难度部件从试制到良率与成本控制存在不确定性。二是客户与回款风险：爱企查显示自身风险2条、司法案件1起，需关注应收账款。三是资金风险：36亩自建工厂与高精设备投入大，盈利尚未完全释放，现金流承压。四是市场竞争风险：数控刀具赛道竞争者增多，须以精度与功能部件维持优势。五是汇率与贸易风险：出口占比高，受贸易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保理业务：对国内设备与出口应收账款可开展保理。供应链金融：围绕核心原料采购做订单融资。融资租赁：36亩工厂高精设备（马扎克、克林伯格、DMG MORI等）适合直租/回租，支撑产能爬坡。小贷：面向临时周转。作为高成长、出口型的精密刀具企业，建议以“设备融资租赁+应收保理”组合切入，并关注股权稳定性与量产进度。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欧诺威是泗水机床附件集群中以电商+工贸一体、高精度刀柄及机床功能部件转型为特色的成长型企业，设备与出口基础良好，但规模偏小、处投入期、财务不透明。发展展望：据行业趋势，高端数控刀具与机床功能部件国产化空间大，公司自建工厂与功能部件转型达产后成长空间明确。建议：一是对接高精设备融资租赁与出口应收保理；二是要求补充规范财务资料并以增信控制风险；三是跟踪功能部件量产良率与资金平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数据来源说明：天眼查/爱企查（工商、股权、资质、风险）、公司官网 www.ounuowei.com（发展沿革、设备、工厂、产品）、中国供应商/11467企业库（注册资金、固定资产、出口）。财务数据未公开披露，已如实标注。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