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济南市章丘区精密铸锻产业集群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山东汇丰铸造科技股份有限公司企业分析报告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水滴信用工商信息及公司官网、章丘区产业报道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汇丰铸造科技股份有限公司成立于1993年7月9日（官网称始建于1987年），法定代表人为刘庆坤，统一社会信用代码为913701811634572161，企业类型为其他股份有限公司（非上市），登记机关为济南市章丘区市场监督管理局，经营状态为存续。注册地址位于山东省济南市章丘区刁镇北园路1997号，官网为www.huifengzhuzao.com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2,157万元人民币，实缴资本2,157万元，参保人数约84—91人，企业规模小型。股权结构具有鲜明的"村集体控股+员工合股"特征：济南市章丘区刁镇街道刁西村村民委员会持股61.7231%，山东汇丰铸造科技股份有限公司工会委员会持股23.8124%，刘宪民持股8.1131%，解培合持股3.2221%，焦守民持股2.0862%，刘明亮持股1.0431%。刁西村村委会为控股股东，属集体所有制（股份合作）性质，无国有或外资成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三家专业子公司：山东金汇铸造机械有限公司、章丘汇丰铸造有限公司、章丘汇丰电机有限公司，形成"铸造+机械+电机"三大产业板块。建有国家级企业技术中心、山东省球铁铸造工程技术研究中心、山东省特种铸造工程实验室、山东省院士工作站等创新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始建于1987年，深耕铸造近四十年；1999年通过ISO9001国际质量体系认证；2015年8月通过国家工信部"铸造行业准入"审核；获评国家高新技术企业、国家专精特新"小巨人"企业、国家知识产权优势企业、中国铸造行业单项冠军企业、山东省隐形冠军企业、山东省博士后创新实践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内规模最大的工程机械"起吊用球墨铸铁卷筒"专业生产基地，主营铸造（球铁、灰铁、耐低温冲击球铁、耐腐蚀、耐热、特种铸铁等，年产能5万吨）、锻件、冲压，以及电机、石材加工机械、塑料工业用机械、塑窗设备、面食工业用机械的制造，兼营普通货运与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铸造（核心，年产能5万吨）、机械加工、电机三大产业构成。铸造产品材质覆盖球铁、灰铁、耐低温/耐蚀/耐热/特种铸铁，服务于工程机械、轨道交通、风电/火电设备、风机、压缩机、农机、环保、泵业、水泥、矿山、污水处理等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主导产品为"金汇"牌高性能球铁卷筒（工程机械起吊用），市场占有率60%以上；电机产品形成波轮、空调、洗衣机、压缩机四大系列200余品种；另有高性能卷筒、风机设备、污水处理设备、工业泵设备等。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下游为工程机械、轨道交通、风电/火电、压缩机、农机、环保设备等行业主机厂，球铁卷筒在工程机械行业内享有"工程机械铸造卷筒在章丘"的美誉。具体大客户未公开。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主要采购生铁、废钢、合金及模具，章丘铸锻产业集群配套完善，采购便利。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280亩，职工约520名（官网），科研人员106人，外聘教授级专家6人、博导4人；年铸造产能5万吨。拥有国家专利30项（发明专利15项，占比50%），"一种高强度耐磨卷筒及其制造方法"获中国专利奖优秀奖、山东省政府专利奖一等奖；具备 ISO9001、工信部铸造行业准入等资质。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以行业直销+经销网络覆盖全国，卷筒产品市占率超60%，品牌"金汇"为国家级新产品、山东省名牌。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公司"金汇"牌高性能球铁卷筒市场占有率达60%以上，为国内最大工程机械起吊用球墨铸铁卷筒生产基地。具体营收、产量数据未公开披露。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汇丰铸造科技股份有限公司为非上市股份有限公司，未公开披露近三年审计报告。工商信息显示注册资本2,157万元、实缴2,157万元、参保约84—91人。具体营收、净利润、资产负债率、经营现金流未披露，本章以定性分析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凭借卷筒产品60%以上市占率与高附加值，预计保持合理盈利；具体毛利率未公开。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资产以280亩厂区、铸造产线、设备、存货为主；30项专利（发明15项）及国家级企业技术中心构成核心无形资产。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公开渠道未见重大被执行信息。具体资产负债率未披露。村集体控股结构下融资以银行授信为主。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经营以行业直销为主，现金流预计稳健。数据未披露。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在章丘精密铸锻集群中，汇丰以"球铁卷筒单项冠军+村集体控股"区别于伊莱特（全球锻件龙头）、银鹰（炊事机械），是铸锻细分隐形冠军。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公司为其他股份有限公司（非上市），刁西村村委会控股61.72%、工会持股23.81%，形成"村集体+员工合股"的集体股份制治理，刘宪民任董事长，刘庆坤任董事兼总经理。治理体现集体经济民主与员工利益绑定特征。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刘庆坤为法定代表人、董事兼总经理，亦是济南市政协委员，曾建言推进绿色铸造全产业链低碳化，行业与参政影响力兼具。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通过ISO9001及工信部铸造行业准入，建立环保、安全、职业健康达标体系，内控规范。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官网称职工520名、科研人员106人、外聘教授级专家6人、博导4人；参保约84—91人（口径差异或因劳务派遣/年报口径），技术力量在中小企业中较强。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单项冠军：球铁卷筒市占率超60%，全国最大基地；二是技术：30项专利（发明15项）、国家级企业技术中心、院士工作站；三是材质能力：球铁/灰铁/耐低温/耐蚀/耐热全系列；四是集体股份绑定：村委会+工会持股，团队稳定；五是绿色铸造：通过工信部准入，推进低碳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铸造行业环保与能耗约束趋严，落后产能出清压力；下游工程机械周期波动。经营风险：村集体控股企业在现代公司治理与市场机制衔接上需持续优化；技能人才依赖。应对措施：推进绿色铸造与数字化转型（工业机器人、大数据）；强化专利与标准；拓展风电、轨道交通新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对接：融资租赁——铸造/机加工智能化设备（工业机器人、数控）售后回租；保理——对工程机械主机厂应收款保理；供应链金融——服务上游生铁/废钢供应商；小贷——补充周转。山东投资可结合章丘铸锻集群，设计"单项冠军+绿色改造"专项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丰铸造是章丘精密铸锻集群中球铁卷筒单项冠军，技术与市占率突出，集体股份治理独具特色。短板在体量披露有限、治理现代化待深化。展望：风电、轨道交通、绿色铸造升级打开空间。建议：规范财务披露、推动治理现代化；加大数字化与绿色化投入；借助山东投资融资租赁支撑技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数据来源说明：本报告数据来自天眼查、企查查、水滴信用等工商信息；公司官网www.huifengzhuzao.com；章丘区重点产业公开报道。财务数据未公开披露部分已如实标注。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