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济宁市兖州区高端橡胶制品特色产业集群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华勤橡胶工业集团有限公司企业分析报告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华勤集团官网（hixih.com.cn）、百度百科、天眼查工商信息、经济导报/齐鲁晚报/网易财经/泰山财经等公开报道，统计时点截至2025—2026年公开披露信息。华勤集团为非上市民营企业，单体详细财务数据未公开披露，但其集团合并营业收入连续多年经中国企业500强/民营企业500强榜单公开（2024年651.26亿元、2025年703亿元），已在第三部分作为权威规模指标列示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勤橡胶工业集团有限公司（曾用名兖州市银河胶带有限公司）成立于1997年11月6日（前身银河橡塑创建于1989年），统一社会信用代码91370882166087302B，法定代表人为牛腾，注册资本100,000万元人民币（实缴同）。企业类型为有限责任公司（自然人投资或控股），登记机关为济宁市兖州区市场监督管理局，营业期限无固定期限。注册地址位于山东省济宁市兖州区华勤工业园。属橡胶和塑料制品业，是以高端橡胶产业为主导的多元化企业集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牛宜顺、牛腾父子全资控股民营企业（牛腾持股70%、牛宜顺持股30%），牛腾任董事长。集团对外投资21家企业，与意大利倍耐力集团、德国大陆集团等世界500强合资，旗下拥有倍耐力轮胎、通力轮胎、神州轮胎等轮胎板块，以及输送带（安能/银河）、钢丝制品（兴达、贝卡尔特）、电力、地产、资本运营等板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1989年创建（山东银河橡塑），经快速扩张成为全球领先输送带生产企业与顶级轮胎制造商之一；2005年与意大利倍耐力合资组建倍耐力轮胎（兖州），2008年销售收入突破80亿元；2018年签约"神州智能制造轿车轮胎项目"（总投资35亿元）；连续多年入选中国企业500强；2024年集团营收651.26亿元（中国企业500强第378位），2025年销售收入703亿元；与意大利欧络集团合资布局电动汽车电机定转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以高端橡胶产业为主导、国际化多元化的创新型企业集团，主营高性能轮胎、高端工程橡胶（输送带）、高强力钢丝制品，并涉及电力、新能源、金属制品、地产开发、资本运营、医药健康等领域，是全球领先的输送带生产企业和顶级轮胎制造商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橡胶制品为核心：轮胎板块（倍耐力、通力、神州三大工厂）、高端工程橡胶（输送带，安能/银河，亚洲最大工业输送带基地）、高强力钢丝制品（钢帘线等）；并延伸电力、新能源（电机定转子与欧络合资）、金属制品、地产、资本运营等。具体分板块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高性能轿车/卡客车轮胎、高端工程橡胶输送带、钢丝制品；配套服务涵盖电力、国际贸易、资本运营。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轮胎配套奥迪、宝马、奔驰、保时捷、法拉利等豪华品牌及中国重汽、徐工；输送带为国家三峡、宝钢、鞍钢、神华、海螺水泥等重大项目配套，产品销往欧美、南非、澳大利亚等20多国。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采购天然/合成橡胶、钢丝帘线、炭黑等；与倍耐力、大陆等合资引入全球设备与工艺。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员工1万余人；拥有倍耐力（兖州，年设计产能1200万套轿车胎+300万套摩托胎）、通力（200万套全钢载重胎）、神州（1200万条轿车胎）三大轮胎工厂；输送带年产能4000万㎡；商标119条、专利70项、行政许可19个；国家级绿色工厂、中国出口质量安全示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轮胎以原厂配套+替换市场+出口结合；输送带以大客户直供与全球分销为主。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集团2024年营业收入651.26亿元（中国企业500强第378位、民企500强第181位），2025年销售收入703亿元；济宁市2026年计划支持华勤集团打造"千亿强企"。输送带市场占有率连续十年位居亚洲前列。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华勤集团为非上市民营企业，单体详细财务报表未公开披露；其集团合并营业收入经中国企业500强/民营企业500强榜单连续公开，以下列示权威规模指标。完整资产负债表/利润表未公开，已在相应部分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合并营业收入：2023年503.27亿元（中国民营企业500强第234位）、2024年651.26亿元（中国企业500强第378位）、2025年703亿元（济宁日报报道）。注册资本10亿元（实缴同）、员工1万余人；净利润、资产负债率、经营现金流等完整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财务数据未公开披露；集团营收持续增长（2023—2025年由503亿增至703亿），盈利随轮胎与橡胶周期波动。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财务数据未公开披露；集团固定资产规模庞大（早期披露60亿元），重资产制造属性。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财务数据未公开披露；集团以"高质量发展、低风险运营"为基调，资信良好。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华勤集团营收650亿+级，是山东乃至全国橡胶制品龙头；与同集群通力轮胎（年产200万套）、倍耐力轮胎（外资合资）构成"轮胎三厂"协同格局。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父子全资控股的民营集团治理，牛腾任董事长；下属合资公司（倍耐力、大陆）引入国际规范治理。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牛腾任党委书记、董事长；牛飞任总经理；牛宜顺为创始人/倍耐力轮胎董事长。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集团化管控+合资公司国际体系；国家级绿色工厂、出口质量安全示范企业体现规范运营。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集团员工1万余人，研发与产业工人为主；注重技术引进与人才培养。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规模：营收650亿+级，中国企业500强，橡胶制品龙头。2. 合资：与倍耐力、大陆等世界500强深度绑定，技术/工艺全球领先。3. 全产业链：轮胎+工程橡胶+钢丝制品协同。4. 资质：国家级绿色工厂、出口质量安全示范企业。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周期风险：橡胶/轮胎强周期，原料与价格双向波动。2. 集中风险：业务偏重橡胶，地产等多元化需关注。3. 治理风险：家族全资控股，透明度有限。4. 应对措施：高端化（倍耐力）、国际化、新能源（电机定转子）延伸、低风险运营。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集团整体资信强、以自有资金与银团为主；山东投资可围绕其上游配套（钢丝、炭黑、设备）及新能源延伸业务提供供应链金融与项目融资。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华勤橡胶是兖州高端橡胶制品集群的"链主"与全国橡胶龙头，营收650亿+级、合资层级顶尖、产业链完整。发展展望：济宁支持其打造"千亿强企"，新能源与高端轮胎驱动成长。建议：稳健推进千亿目标、平衡多元化风险、深化国际合资；山东投资可优先服务其上下游配套链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数据来源说明：华勤集团官网（hixih.com.cn）；百度百科；天眼查工商信息；经济导报、齐鲁晚报、网易财经、泰山财经报道；中国企业500强/民营企业500强榜单。财务数据为集团合并公开营收口径。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