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海阳市新能源特色产业集群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山东核电有限公司企业分析报告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核电有限公司工商信息（天眼查/企查查/启信宝）、国家电投集团及百度百科/公开媒体报道（含海阳核电站运营数据）、公司官网（sdnpc.com）等。该公司为央企国家电投集团下属核电运营主体，单体财务数据未单独披露（并入国家电投集团合并报表），已在文中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核电有限公司成立于2004年9月9日，法定代表人刘非，注册资本1,853,812万元人民币（约185亿元），统一社会信用代码91370600757490048M，注册地址为山东省烟台市海阳市，是海阳核电项目的业主单位。企业类型为其他有限责任公司，属电力、热力生产和供应业（核电），资产总额超700亿元，是国家电力投资集团有限公司下属二级单位（中央企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东：国电投核能有限公司（持股65%）、山东发展投资控股集团有限公司（持股10%，山东省国资委下属）、中国核能电力股份有限公司（持股5%）、华能核电开发有限公司（5%）、国家能源投资集团（5%）等。实际控制人为国务院国资委（经国家电投集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公司设董事会（董事长/法定代表人刘非）及经营管理层，内部设工程建设、生产运行、核安全、经营、财务等职能部门，纳入国家电投集团与国电投核能有限公司管控体系。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成立，作为海阳核电项目业主全面负责前期开发、工程建设、生产运营与核安全管理。一期1、2号机组采用AP1000技术，分别于2018年、2019年投入商业运营；二期3、4号机组采用国产CAP1000技术，2022年7月开工，计划2027年全面投产；三期5、6号机组已获国家核准，推进前期工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山东省核电开发与运营主体，负责海阳核电站的开发、建设与运营。主营业务：核电发电、核能供热（"暖核一号"）、以及配套的储能与新能源协同业务。规划建设6台百万千瓦级核电机组，总装机容量达1,000万千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公司收入以核电上网电费为主，辅以核能供热收入。单体财务未单独披露，整体并入国家电投集团。一期1、2号机组已稳定运行多年，是核心收入来源；二期投产后将显著增厚收入。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主要产品：清洁核电电力（一期单台约117万千瓦、二期单台125.3万千瓦）；"暖核一号"核能供热（覆盖海阳、乳山两市40万居民，远期供热能力可达2亿平方米）；并探索核能与风光储协同。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电力客户为电网公司（国网山东），按标杆电价结算；供热客户为城市供热企业。客户集中、需求稳定，受电价政策与用电量影响。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上游为核燃料（中核/中广核体系供应）、设备运维、技术服务等，执行集团集采与核质保要求。具体供应商未披露。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核电运营牌照与核安全许可，海阳核电规划6台百万千瓦机组（一期2台在运、二期2台在建、三期2台核准）。一期累计发电超1,328亿度（公开报道口径，部分报道称超1,328—1,328+亿度），二期全面投产后四台机组年发电可达400亿千瓦时，六台全投年发电约600亿度，可满足7,000万居民年用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电力通过电网统一消纳，供热接入城市管网，渠道稳定。公司依托国家电投品牌与山东能源布局，推进"核电+"综合能源。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海阳核电是山东省首个开工并投运的核电站，一期1、2号机组累计发电超1,328亿度，运行业绩位居世界前列。在山东省核电装机中占据主导地位，是山东清洁低碳电力的重要支柱。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核电有限公司为央企国家电投集团下属核电运营主体，单体财务数据未单独对外披露（并入国家电投集团合并报表）。公开信息显示公司注册资本约185亿元、资产总额超700亿元。营业收入、净利润等未公开，故不列示具体数值，特此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核电运营具高利用小时、低边际成本特征，盈利稳定性强。一期两台机组稳定运行，伴随二期投产，盈利规模将显著提升。具体盈利指标未披露。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公司资产以核电经营性固定资产（反应堆、汽轮发电机等）为主，资产规模超700亿元，重资产、长周期，专用性极强。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单体负债未披露。核电项目投资巨大（海阳一期工程总投资预计超1,000亿元），资本结构以资本金+长期债务为主，依托央企信用与长期低息融资，偿债能力稳健。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核电运营现金流稳定（电费按月/季结算），经营现金流充沛，可覆盖运维与还本付息。单体现金流未单独披露。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与核电同业（中核、中广核在运机组）相比，海阳核电利用小时与运行业绩居前；作为省级核电运营主体，在山东市场具区位与先发垄断优势。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公司为国有控股有限责任公司，设董事会（董事长刘非）、监事会及经营管理层，治理纳入国家电投集团管控，严格执行央企"三重一大"决策制度、核安全管理与党建工作要求。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法定代表人、董事长刘非，经营管理团队具核电工程建设与运营资深背景。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公司执行核安全法规与质保体系，核安全、生产安全、环保与合规为内控核心，设立独立监督与质量保证部门。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公司汇聚核电运行、工程、核安全专业人才，承担海阳核电运营与扩建任务，人才体系完备。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牌照与资源壁垒：核电运营牌照+核安全许可，海阳厂址稀缺，6台机组规划形成规模壁垒。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区位垄断：山东省首个核电，在运与在建规模居省内主导，区位与政策优势突出。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清洁基荷优势：核电高利用小时、低碳，是新型电力系统基荷电源，需求确定。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核能供热先发："暖核一号"全国首个"零碳"供暖城市标杆，综合能源拓展空间大。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央企信用：国家电投背景，融资与政策支持强。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核安全风险：核电运营对安全要求极高，任何安全事件影响重大，须持续强化核安全文化。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政策与电价风险：核电电价与消纳政策变化影响收益；电力市场改革带来波动。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建设进度风险：二期/三期建设受核准、工期影响，投产节奏影响收入增长。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巨额资本开支：扩建资金需求大，财务杠杆与融资成本需平衡。公司应对措施：强化核安全体系、推进"核电+"综合能源、优化资本结构、争取政策支持。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供应链金融：设备运维、燃料与工程采购可开展保理与票据融资。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融资租赁：部分辅助设备适合以融资租赁。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产业基金/股权投资：山东投资可围绕海阳核电基地，支持核能供热、核级配套与"核电+新能源"协同项目。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小贷/过桥：针对工程节点付款，可提供合规短期流动性，须严格评估回款与增信。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核电有限公司是海阳新能源集群的核心央企主体，拥有核电运营牌照、6台机组规划与"暖核一号"供热标杆，战略与清洁电力价值突出；单体财务未披露，但资产规模超700亿元、运行业绩居前，经营稳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发展展望：据公司规划，二期3、4号机组2027年全面投产，三期5、6号推进前期，远期总装机1,000万千瓦；"暖核一号"供热持续扩面，核能综合利用前景广阔。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建议：一是山东投资可围绕海阳核电基地开展产业链协同（核级配套、核能供热、新能源）；二是融资以产业基金与供应链金融为主，匹配央企信用；三是重点关注核安全合规与电价政策，相关合作须稳健审慎。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（附）数据来源说明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使用数据来源：山东核电有限公司工商信息（天眼查/企查查/启信宝）、国家电投集团公开资料、百度百科及公开媒体报道（含海阳核电站运营数据）、公司官网（sdnpc.com）。单体财务未披露事项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