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海阳市毛衫产业集群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海阳英伦纺织有限公司企业分析报告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（本报告数据来源于天眼查/爱企查、烟台亚琦纺织官网及海阳市公开信息。统计时点截至2025年。非上市企业财务数据未公开披露，已如实标注。）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阳英伦纺织有限公司成立于2018年1月8日，统一社会信用代码91370687MA3MK7LP9B，注册地址为山东省烟台市海阳市工业园区南京街18号，法定代表人为车延峰。注册资本4,000万元人民币（实缴4,000万元），企业类型为有限责任公司（自然人投资或控股），人员规模100—499人，参保人数约104—113人（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股权结构：由烟台亚琦纺织有限公司2018年斥资成立，为亚琦集团旗下智能化毛衫制造平台；民营控股。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作为亚琦集团“英伦无缝厂”，设上海研发团队，与亚琦总厂、宁夏国斌亚琦、孟加拉基地协同。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2018年亚琦斥资1亿元（一说2亿元）成立，引进160台日本岛精WHOLEGARMENT全成型电脑横机，打造规模化智能毛衫厂；2021年获山东省“专精特新”中小企业，2024年入选烟台市智能工厂、获评山东省瞪羚企业。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定位为智能化、无缝（一线成衣）毛衫制造商，主营毛衫设计、生产、销售，自主中高端品牌“千力经纬”。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收入以毛衫制造与自主品牌为主；2024年智能化改造后月产能提升至7万件。具体分收入未披露。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全成型无缝毛衫、中高端自主品牌“千力经纬”，提供个性化定制。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承接亚琦国际品牌代工订单，并拓展自主品牌与定制客户。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纱线等原料依托亚琦合格供应商体系（国际品牌纱线）。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160台日本岛精全成型电脑横机，应用“一线成衣”技术；高新技术企业、科技型中小企业、山东省瞪羚企业；30+专利、12商标、5软著。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代工+自主品牌+定制，上海研发中心支撑趋势开发。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非上市财务未披露。月产能7万件（2024改造后），参保约104—113人，为海阳智能化毛衫代表。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财务未公开披露，列示公开结构性信息：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注册资本（万元）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4,000（实缴）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月产能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7万件（2024智能化改造后）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高新技术企业/瞪羚/专精特新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知识产权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专利30+、商标12、软著5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因财务未披露，不做具体测算。定性看：智能化产线重投入，折旧与爬坡影响短期盈利；全成型技术带来效率与品质壁垒。对标亚琦总厂，英伦为智造升级平台。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民营有限公司，车延峰任执行董事兼总经理，亚琦集团控股。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车延峰负责经营，上海研发团队支撑。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作为亚琦体系，沿用ERP与验厂标准，管理规范。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参保约104—113人，含生产与研发人员。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一是全成型“一线成衣”无缝技术；二是160台岛精先进设备与智能工厂；三是亚琦集团客户与供应链协同；四是“千力经纬”自主品牌与定制能力。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毛衫出口受海外需求与贸易摩擦影响。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智造产线爬坡与折旧压力；自主品牌培育周期长。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财务未披露，重设备投资致资金占用。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劳工、环保、出口合规，公司体系完备。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以智能化提效、拓自主品牌与定制，平抑代工波动。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①全成型设备融资租赁；②纱线采购供应链金融；③出口应收账款保理；④自主品牌建设的配套小贷。山东投资可围绕“毛衫智造”提供支持。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海阳英伦纺织是海阳毛衫集群智能化升级代表，全成型技术与智能工厂构成特色壁垒，但规模尚小、处产能爬坡期。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展望：建议加快产能释放与自主品牌培育。山东投资以设备租赁与供应链金融支持其智造提质。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海阳英伦纺织有限公司工商信息（天眼查/爱企查，统一社会信用代码91370687MA3MK7LP9B）；烟台亚琦纺织官网 yqtex.com；海阳市产业公开报道。财务数据企业未公开披露，已如实标注。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