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淄博市博山区机电泵特色产业集群</w:t>
      </w:r>
    </w:p>
    <w:p>
      <w:pPr>
        <w:spacing w:lineRule="exact" w:line="600" w:before="240" w:after="240"/>
        <w:ind w:firstLine="0"/>
        <w:jc w:val="center"/>
      </w:pPr>
      <w:r>
        <w:rPr>
          <w:rFonts w:ascii="方正小标宋简体" w:hAnsi="方正小标宋简体" w:eastAsia="方正小标宋简体"/>
          <w:b w:val="0"/>
          <w:color w:val="000000"/>
          <w:sz w:val="44"/>
        </w:rPr>
        <w:t>淄博真空设备厂有限公司企业分析报告</w:t>
      </w:r>
    </w:p>
    <w:p>
      <w:pPr>
        <w:spacing w:lineRule="exact" w:line="600" w:before="0" w:after="0"/>
        <w:jc w:val="left"/>
      </w:pPr>
      <w:r>
        <w:rPr>
          <w:rFonts w:ascii="仿宋_GB2312" w:hAnsi="仿宋_GB2312" w:eastAsia="仿宋_GB2312"/>
          <w:b w:val="0"/>
          <w:color w:val="000000"/>
          <w:sz w:val="28"/>
        </w:rPr>
        <w:t>（本报告依据博山区公开报道及企业公开信息编制，涉及未公开披露事项均如实标注，用于产业集群代表企业分析参考。）</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淄博真空设备厂有限公司</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淄博市博山区经济开发区西外环路296号</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淄博市博山区机电泵特色产业集群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真空获得设备与真空应用系统</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真空泵及真空机组、工业泵</w:t>
            </w:r>
          </w:p>
        </w:tc>
      </w:tr>
      <w:tr>
        <w:tc>
          <w:tcPr>
            <w:tcW w:type="dxa" w:w="2381"/>
          </w:tcPr>
          <w:p>
            <w:pPr>
              <w:spacing w:lineRule="exact" w:line="600"/>
              <w:jc w:val="center"/>
            </w:pPr>
            <w:r/>
            <w:r>
              <w:rPr>
                <w:rFonts w:ascii="仿宋_GB2312" w:hAnsi="仿宋_GB2312" w:eastAsia="仿宋_GB2312"/>
                <w:b w:val="0"/>
                <w:color w:val="000000"/>
                <w:sz w:val="32"/>
              </w:rPr>
              <w:t>成立时间</w:t>
            </w:r>
          </w:p>
        </w:tc>
        <w:tc>
          <w:tcPr>
            <w:tcW w:type="dxa" w:w="6463"/>
          </w:tcPr>
          <w:p>
            <w:pPr>
              <w:spacing w:lineRule="exact" w:line="600"/>
              <w:jc w:val="center"/>
            </w:pPr>
            <w:r/>
            <w:r>
              <w:rPr>
                <w:rFonts w:ascii="仿宋_GB2312" w:hAnsi="仿宋_GB2312" w:eastAsia="仿宋_GB2312"/>
                <w:b w:val="0"/>
                <w:color w:val="000000"/>
                <w:sz w:val="32"/>
              </w:rPr>
              <w:t>2000年</w:t>
            </w:r>
          </w:p>
        </w:tc>
      </w:tr>
      <w:tr>
        <w:tc>
          <w:tcPr>
            <w:tcW w:type="dxa" w:w="2381"/>
          </w:tcPr>
          <w:p>
            <w:pPr>
              <w:spacing w:lineRule="exact" w:line="600"/>
              <w:jc w:val="center"/>
            </w:pPr>
            <w:r/>
            <w:r>
              <w:rPr>
                <w:rFonts w:ascii="仿宋_GB2312" w:hAnsi="仿宋_GB2312" w:eastAsia="仿宋_GB2312"/>
                <w:b w:val="0"/>
                <w:color w:val="000000"/>
                <w:sz w:val="32"/>
              </w:rPr>
              <w:t>注册资本</w:t>
            </w:r>
          </w:p>
        </w:tc>
        <w:tc>
          <w:tcPr>
            <w:tcW w:type="dxa" w:w="6463"/>
          </w:tcPr>
          <w:p>
            <w:pPr>
              <w:spacing w:lineRule="exact" w:line="600"/>
              <w:jc w:val="center"/>
            </w:pPr>
            <w:r/>
            <w:r>
              <w:rPr>
                <w:rFonts w:ascii="仿宋_GB2312" w:hAnsi="仿宋_GB2312" w:eastAsia="仿宋_GB2312"/>
                <w:b w:val="0"/>
                <w:color w:val="000000"/>
                <w:sz w:val="32"/>
              </w:rPr>
              <w:t>6000万元</w:t>
            </w:r>
          </w:p>
        </w:tc>
      </w:tr>
      <w:tr>
        <w:tc>
          <w:tcPr>
            <w:tcW w:type="dxa" w:w="2381"/>
          </w:tcPr>
          <w:p>
            <w:pPr>
              <w:spacing w:lineRule="exact" w:line="600"/>
              <w:jc w:val="center"/>
            </w:pPr>
            <w:r/>
            <w:r>
              <w:rPr>
                <w:rFonts w:ascii="仿宋_GB2312" w:hAnsi="仿宋_GB2312" w:eastAsia="仿宋_GB2312"/>
                <w:b w:val="0"/>
                <w:color w:val="000000"/>
                <w:sz w:val="32"/>
              </w:rPr>
              <w:t>参保人数</w:t>
            </w:r>
          </w:p>
        </w:tc>
        <w:tc>
          <w:tcPr>
            <w:tcW w:type="dxa" w:w="6463"/>
          </w:tcPr>
          <w:p>
            <w:pPr>
              <w:spacing w:lineRule="exact" w:line="600"/>
              <w:jc w:val="center"/>
            </w:pPr>
            <w:r/>
            <w:r>
              <w:rPr>
                <w:rFonts w:ascii="仿宋_GB2312" w:hAnsi="仿宋_GB2312" w:eastAsia="仿宋_GB2312"/>
                <w:b w:val="0"/>
                <w:color w:val="000000"/>
                <w:sz w:val="32"/>
              </w:rPr>
              <w:t>160人</w:t>
            </w:r>
          </w:p>
        </w:tc>
      </w:tr>
      <w:tr>
        <w:tc>
          <w:tcPr>
            <w:tcW w:type="dxa" w:w="2381"/>
          </w:tcPr>
          <w:p>
            <w:pPr>
              <w:spacing w:lineRule="exact" w:line="600"/>
              <w:jc w:val="center"/>
            </w:pPr>
            <w:r/>
            <w:r>
              <w:rPr>
                <w:rFonts w:ascii="仿宋_GB2312" w:hAnsi="仿宋_GB2312" w:eastAsia="仿宋_GB2312"/>
                <w:b w:val="0"/>
                <w:color w:val="000000"/>
                <w:sz w:val="32"/>
              </w:rPr>
              <w:t>统一社会信用代码</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bl>
    <w:p>
      <w:pPr>
        <w:spacing w:lineRule="exact" w:line="600" w:before="0" w:after="0"/>
        <w:ind w:firstLine="420"/>
        <w:jc w:val="both"/>
      </w:pPr>
      <w:r>
        <w:rPr>
          <w:rFonts w:ascii="仿宋_GB2312" w:hAnsi="仿宋_GB2312" w:eastAsia="仿宋_GB2312"/>
          <w:b w:val="0"/>
          <w:color w:val="000000"/>
          <w:sz w:val="32"/>
        </w:rPr>
        <w:t>淄博真空设备厂有限公司成立于2000年，注册资本6000万元，位于博山区经济开发区西外环路296号，主营真空获得泵类产品、真空应用设备、工业泵制造销售，是国家级泵类产业基地骨干企业。公司拥有进出口经营权，参保人数160人，与佶缔纳士、淄博水环真空泵厂共同构成博山真空装备骨干阵营。</w:t>
      </w:r>
    </w:p>
    <w:p>
      <w:pPr>
        <w:spacing w:lineRule="exact" w:line="600" w:before="0" w:after="0"/>
        <w:ind w:firstLine="420"/>
        <w:jc w:val="both"/>
      </w:pPr>
      <w:r>
        <w:rPr>
          <w:rFonts w:ascii="仿宋_GB2312" w:hAnsi="仿宋_GB2312" w:eastAsia="仿宋_GB2312"/>
          <w:b w:val="0"/>
          <w:color w:val="000000"/>
          <w:sz w:val="32"/>
        </w:rPr>
        <w:t>在工商登记信息方面，公司成立时间2000年、注册资本6000万元已公开，法定代表人、统一社会信用代码等以国家企业信用信息公示系统披露为准。实际开展业务时应调取营业执照、公司章程、股东名册等原件核验。</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据公开信息，淄博真空设备厂为民营企业，成立于2000年，注册资本6000万元，参保160人，股权相对集中、决策链条较短。</w:t>
      </w:r>
    </w:p>
    <w:p>
      <w:pPr>
        <w:spacing w:lineRule="exact" w:line="600" w:before="0" w:after="0"/>
        <w:ind w:firstLine="420"/>
        <w:jc w:val="both"/>
      </w:pPr>
      <w:r>
        <w:rPr>
          <w:rFonts w:ascii="仿宋_GB2312" w:hAnsi="仿宋_GB2312" w:eastAsia="仿宋_GB2312"/>
          <w:b w:val="0"/>
          <w:color w:val="000000"/>
          <w:sz w:val="32"/>
        </w:rPr>
        <w:t>从出资人属性看，公司系民营企业，股权相对集中、市场反应灵敏，但实际控制人个人风险与企业风险高度绑定。建议在尽职调查中重点核查实际控制人的股权质押、对外担保与个人负债情况，并核实是否存在股权代持、一致行动安排等未披露事项，同时关注核心管理团队的稳定性。</w:t>
      </w:r>
    </w:p>
    <w:p>
      <w:pPr>
        <w:spacing w:lineRule="exact" w:line="600" w:before="0" w:after="0"/>
        <w:ind w:firstLine="420"/>
        <w:jc w:val="both"/>
      </w:pPr>
      <w:r>
        <w:rPr>
          <w:rFonts w:ascii="仿宋_GB2312" w:hAnsi="仿宋_GB2312" w:eastAsia="仿宋_GB2312"/>
          <w:b w:val="0"/>
          <w:color w:val="000000"/>
          <w:sz w:val="32"/>
        </w:rPr>
        <w:t>从出资人属性看，淄博真空设备厂为民营企业，股权相对集中、决策链条较短、市场反应灵敏是其突出优点，同时也带来实际控制人个人风险与企业风险高度绑定的问题。建议在尽职调查中重点核查实际控制人及其一致行动人的股权质押情况、对外担保与个人负债情况、关联企业占用资金情况，并核实是否存在股权代持、抽屉协议、一致行动安排等未披露事项。对家族式治理特征明显的企业，还应关注核心管理团队的稳定性与接续安排。</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淄博真空设备厂的发展与博山区"中国泵业名城"的真空装备积淀深度绑定。公司成立于2000年，是国家级泵类产业基地骨干企业，与佶缔纳士、淄博水环真空泵厂共同构成博山真空装备骨干阵营，深耕真空获得泵类与真空应用设备二十余年。</w:t>
      </w:r>
    </w:p>
    <w:p>
      <w:pPr>
        <w:spacing w:lineRule="exact" w:line="600" w:before="0" w:after="0"/>
        <w:ind w:firstLine="420"/>
        <w:jc w:val="both"/>
      </w:pPr>
      <w:r>
        <w:rPr>
          <w:rFonts w:ascii="仿宋_GB2312" w:hAnsi="仿宋_GB2312" w:eastAsia="仿宋_GB2312"/>
          <w:b w:val="0"/>
          <w:color w:val="000000"/>
          <w:sz w:val="32"/>
        </w:rPr>
        <w:t>在能力端，公司拥有进出口经营权，产品涵盖真空泵及真空机组、工业泵，是国内真空设备设计生产的重要企业之一。这一沿革表明公司成长源于长期技术积累与集群协同，可持续性较好。</w:t>
      </w:r>
    </w:p>
    <w:p>
      <w:pPr>
        <w:spacing w:lineRule="exact" w:line="600" w:before="0" w:after="0"/>
        <w:ind w:firstLine="420"/>
        <w:jc w:val="both"/>
      </w:pPr>
      <w:r>
        <w:rPr>
          <w:rFonts w:ascii="仿宋_GB2312" w:hAnsi="仿宋_GB2312" w:eastAsia="仿宋_GB2312"/>
          <w:b w:val="0"/>
          <w:color w:val="000000"/>
          <w:sz w:val="32"/>
        </w:rPr>
        <w:t>总体看，淄博真空设备厂的发展轨迹与高端装备与精密仪器仪表行业演进和淄博市博山区机电泵特色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从产业链定位看，公司处于真空获得设备环节，为石化、造纸、冶金、电力、制药等行业提供真空泵及真空机组，是国家级泵类产业基地骨干企业，与佶缔纳士、水环真空泵厂共同构成博山真空装备骨干阵营。</w:t>
      </w:r>
    </w:p>
    <w:p>
      <w:pPr>
        <w:spacing w:lineRule="exact" w:line="600" w:before="0" w:after="0"/>
        <w:ind w:firstLine="420"/>
        <w:jc w:val="both"/>
      </w:pPr>
      <w:r>
        <w:rPr>
          <w:rFonts w:ascii="仿宋_GB2312" w:hAnsi="仿宋_GB2312" w:eastAsia="仿宋_GB2312"/>
          <w:b w:val="0"/>
          <w:color w:val="000000"/>
          <w:sz w:val="32"/>
        </w:rPr>
        <w:t>公司作为国家级基地骨干，在区域产业链中具有重要地位。其具体市场份额数据未公开披露，建议通过行业协会与下游客户采购情况交叉验证。</w:t>
      </w:r>
    </w:p>
    <w:p>
      <w:pPr>
        <w:spacing w:lineRule="exact" w:line="600" w:before="0" w:after="0"/>
        <w:ind w:firstLine="420"/>
        <w:jc w:val="both"/>
      </w:pPr>
      <w:r>
        <w:rPr>
          <w:rFonts w:ascii="仿宋_GB2312" w:hAnsi="仿宋_GB2312" w:eastAsia="仿宋_GB2312"/>
          <w:b w:val="0"/>
          <w:color w:val="000000"/>
          <w:sz w:val="32"/>
        </w:rPr>
        <w:t>在淄博市博山区机电泵特色产业集群的产业链分工中，淄博真空设备厂处于"真空获得设备与真空系统"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公司业务以真空泵及真空机组、工业泵为核心，产品涵盖真空获得泵类与真空应用设备，应用于石化、造纸、冶金、电力、制药等行业。公司拥有进出口经营权，具备外贸能力。</w:t>
      </w:r>
    </w:p>
    <w:p>
      <w:pPr>
        <w:spacing w:lineRule="exact" w:line="600" w:before="0" w:after="0"/>
        <w:ind w:firstLine="420"/>
        <w:jc w:val="both"/>
      </w:pPr>
      <w:r>
        <w:rPr>
          <w:rFonts w:ascii="仿宋_GB2312" w:hAnsi="仿宋_GB2312" w:eastAsia="仿宋_GB2312"/>
          <w:b w:val="0"/>
          <w:color w:val="000000"/>
          <w:sz w:val="32"/>
        </w:rPr>
        <w:t>各产品线的销量、单价与毛利率数据未公开披露，建议在尽调中重点获取分产品财务序列。</w:t>
      </w:r>
    </w:p>
    <w:p>
      <w:pPr>
        <w:spacing w:lineRule="exact" w:line="600" w:before="0" w:after="0"/>
        <w:ind w:firstLine="420"/>
        <w:jc w:val="both"/>
      </w:pPr>
      <w:r>
        <w:rPr>
          <w:rFonts w:ascii="仿宋_GB2312" w:hAnsi="仿宋_GB2312" w:eastAsia="仿宋_GB2312"/>
          <w:b w:val="0"/>
          <w:color w:val="000000"/>
          <w:sz w:val="32"/>
        </w:rPr>
        <w:t>从业务结构的稳健性看，评价淄博真空设备厂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产能布局集中于博山区经济开发区西外环路296号，享受园区集中供热、检验检测（国家泵类产品质量检验中心就近）、公共服务平台等配套。装备制造企业"产能"表现为装配与检测工位、精密加工设备台套数。</w:t>
      </w:r>
    </w:p>
    <w:p>
      <w:pPr>
        <w:spacing w:lineRule="exact" w:line="600" w:before="0" w:after="0"/>
        <w:ind w:firstLine="420"/>
        <w:jc w:val="both"/>
      </w:pPr>
      <w:r>
        <w:rPr>
          <w:rFonts w:ascii="仿宋_GB2312" w:hAnsi="仿宋_GB2312" w:eastAsia="仿宋_GB2312"/>
          <w:b w:val="0"/>
          <w:color w:val="000000"/>
          <w:sz w:val="32"/>
        </w:rPr>
        <w:t>资质方面，公司须取得制造计量器具许可、CNAS实验室认可、CE等出口认证及行业客户合格供应商资格。其国家级基地骨干地位与进出口经营权表明资质较完备。具体证照与有效期未公开披露，建议逐项核查。</w:t>
      </w:r>
    </w:p>
    <w:p>
      <w:pPr>
        <w:spacing w:lineRule="exact" w:line="600" w:before="0" w:after="0"/>
        <w:ind w:firstLine="420"/>
        <w:jc w:val="both"/>
      </w:pPr>
      <w:r>
        <w:rPr>
          <w:rFonts w:ascii="仿宋_GB2312" w:hAnsi="仿宋_GB2312" w:eastAsia="仿宋_GB2312"/>
          <w:b w:val="0"/>
          <w:color w:val="000000"/>
          <w:sz w:val="32"/>
        </w:rPr>
        <w:t>装备与仪器仪表行业的产能表现为装配与检测工位、精密加工设备台套数及恒温恒湿计量环境等物理条件，其瓶颈环节往往不在总装而在关键零部件、精密加工与计量校准能力。行业普遍采用"以销定产"模式，在手订单与交付周期是判断产能利用状况的关键指标。资质方面，计量器具型式批准、制造计量器具许可、CNAS实验室认可、CE/UL等出口认证以及行业客户的合格供应商资格构成实质性准入门槛，建议逐项核查其覆盖范围与有效期。</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公司客户覆盖石化、造纸、冶金、电力、制药等行业的设备使用方与工程公司，拥有进出口经营权使其可触达海外客户，客户结构相对分散。</w:t>
      </w:r>
    </w:p>
    <w:p>
      <w:pPr>
        <w:spacing w:lineRule="exact" w:line="600" w:before="0" w:after="0"/>
        <w:ind w:firstLine="420"/>
        <w:jc w:val="both"/>
      </w:pPr>
      <w:r>
        <w:rPr>
          <w:rFonts w:ascii="仿宋_GB2312" w:hAnsi="仿宋_GB2312" w:eastAsia="仿宋_GB2312"/>
          <w:b w:val="0"/>
          <w:color w:val="000000"/>
          <w:sz w:val="32"/>
        </w:rPr>
        <w:t>公司前五大客户名称、销售金额、账期及应收账款账龄结构未公开披露。建议重点关注客户集中度与回款质量。</w:t>
      </w:r>
    </w:p>
    <w:p>
      <w:pPr>
        <w:spacing w:lineRule="exact" w:line="600" w:before="0" w:after="0"/>
        <w:ind w:firstLine="420"/>
        <w:jc w:val="both"/>
      </w:pPr>
      <w:r>
        <w:rPr>
          <w:rFonts w:ascii="仿宋_GB2312" w:hAnsi="仿宋_GB2312" w:eastAsia="仿宋_GB2312"/>
          <w:b w:val="0"/>
          <w:color w:val="000000"/>
          <w:sz w:val="32"/>
        </w:rPr>
        <w:t>客户结构是判断淄博真空设备厂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公司主要原料与部件包括铸件、电机、密封件、控制系统等，博山本地铸件与机加工配套完善（1300余家配套企业），可在一定程度上降低采购与物流成本。</w:t>
      </w:r>
    </w:p>
    <w:p>
      <w:pPr>
        <w:spacing w:lineRule="exact" w:line="600" w:before="0" w:after="0"/>
        <w:ind w:firstLine="420"/>
        <w:jc w:val="both"/>
      </w:pPr>
      <w:r>
        <w:rPr>
          <w:rFonts w:ascii="仿宋_GB2312" w:hAnsi="仿宋_GB2312" w:eastAsia="仿宋_GB2312"/>
          <w:b w:val="0"/>
          <w:color w:val="000000"/>
          <w:sz w:val="32"/>
        </w:rPr>
        <w:t>主要供应商名单、采购集中度与库存周转未公开披露。建议核查关键零部件的供应安全与备选方案。</w:t>
      </w:r>
    </w:p>
    <w:p>
      <w:pPr>
        <w:spacing w:lineRule="exact" w:line="600" w:before="0" w:after="0"/>
        <w:ind w:firstLine="420"/>
        <w:jc w:val="both"/>
      </w:pPr>
      <w:r>
        <w:rPr>
          <w:rFonts w:ascii="仿宋_GB2312" w:hAnsi="仿宋_GB2312" w:eastAsia="仿宋_GB2312"/>
          <w:b w:val="0"/>
          <w:color w:val="000000"/>
          <w:sz w:val="32"/>
        </w:rPr>
        <w:t>装备与仪器企业的供应链风险集中于高精度传感器、光栅与编码器、专用芯片、精密导轨与轴承、伺服系统等关键件，部分品类仍以进口为主，存在交付周期长、价格刚性、受出口管制影响等问题。应对策略包括建立关键件安全库存、推进国产替代验证、与核心供应商签订长期供货协议、必要时向上游延伸自制。建议核查关键零部件清单、进口占比、备选供应商认证进度及在手订单的交付保障能力。</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据公开数据，博山区机电泵产业规模超百亿元，规上机电泵企业2024年营收40亿元、同比+8%，生产及配套企业近2000家。淄博真空设备厂为国家级基地骨干、真空装备阵营重要成员。</w:t>
      </w:r>
    </w:p>
    <w:p>
      <w:pPr>
        <w:spacing w:lineRule="exact" w:line="600" w:before="0" w:after="0"/>
        <w:ind w:firstLine="420"/>
        <w:jc w:val="both"/>
      </w:pPr>
      <w:r>
        <w:rPr>
          <w:rFonts w:ascii="仿宋_GB2312" w:hAnsi="仿宋_GB2312" w:eastAsia="仿宋_GB2312"/>
          <w:b w:val="0"/>
          <w:color w:val="000000"/>
          <w:sz w:val="32"/>
        </w:rPr>
        <w:t>竞争格局方面，真空泵市场由佶缔纳士、水环真空泵厂等国内外企业竞争，淄博真空设备厂以骨干地位与性价比立足，需持续以技术迭代维持优势。</w:t>
      </w:r>
    </w:p>
    <w:p>
      <w:pPr>
        <w:spacing w:lineRule="exact" w:line="600" w:before="0" w:after="0"/>
        <w:ind w:firstLine="420"/>
        <w:jc w:val="both"/>
      </w:pPr>
      <w:r>
        <w:rPr>
          <w:rFonts w:ascii="仿宋_GB2312" w:hAnsi="仿宋_GB2312" w:eastAsia="仿宋_GB2312"/>
          <w:b w:val="0"/>
          <w:color w:val="000000"/>
          <w:sz w:val="32"/>
        </w:rPr>
        <w:t>判断淄博真空设备厂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说明：截至本报告编制时，该企业财务数据未公开披露。本部分不列示未经核实的财务数字，仅就可获取的经营规模类替代指标进行分析，并提出财务尽职调查要点。</w:t>
      </w:r>
    </w:p>
    <w:p>
      <w:pPr>
        <w:spacing w:lineRule="exact" w:line="600" w:before="0" w:after="0"/>
        <w:ind w:firstLine="420"/>
        <w:jc w:val="both"/>
      </w:pPr>
      <w:r>
        <w:rPr>
          <w:rFonts w:ascii="仿宋_GB2312" w:hAnsi="仿宋_GB2312" w:eastAsia="仿宋_GB2312"/>
          <w:b w:val="0"/>
          <w:color w:val="000000"/>
          <w:sz w:val="32"/>
        </w:rPr>
        <w:t>公司为非上市企业，其资产负债表、利润表、现金流量表及审计报告未在公开渠道披露，财务数据未公开披露。可获取的替代指标为：成立于2000年、注册资本6000万元、参保160人、国家级泵类产业基地骨干企业、拥有进出口经营权。</w:t>
      </w:r>
    </w:p>
    <w:p>
      <w:pPr>
        <w:spacing w:lineRule="exact" w:line="600" w:before="0" w:after="0"/>
        <w:ind w:firstLine="420"/>
        <w:jc w:val="both"/>
      </w:pPr>
      <w:r>
        <w:rPr>
          <w:rFonts w:ascii="仿宋_GB2312" w:hAnsi="仿宋_GB2312" w:eastAsia="仿宋_GB2312"/>
          <w:b w:val="0"/>
          <w:color w:val="000000"/>
          <w:sz w:val="32"/>
        </w:rPr>
        <w:t>依据上述替代指标可作初步判断：一是公司资本实力与经营历史较长，具备一定稳定性；二是国家级骨干地位与进出口经营权显示其具备市场与渠道基础；三是具体经营规模与盈利需以企业一手财务资料为准。</w:t>
      </w:r>
    </w:p>
    <w:p>
      <w:pPr>
        <w:spacing w:lineRule="exact" w:line="600" w:before="0" w:after="0"/>
        <w:ind w:firstLine="420"/>
        <w:jc w:val="both"/>
      </w:pPr>
      <w:r>
        <w:rPr>
          <w:rFonts w:ascii="仿宋_GB2312" w:hAnsi="仿宋_GB2312" w:eastAsia="仿宋_GB2312"/>
          <w:b w:val="0"/>
          <w:color w:val="000000"/>
          <w:sz w:val="32"/>
        </w:rPr>
        <w:t>淄博真空设备厂为非上市且未发行公开债券的企业，依法无强制信息披露义务，其资产负债表、利润表、现金流量表及审计报告未在公开渠道披露。按照数据真实性原则，本报告不对其营业收入、净利润、资产负债率、经营性现金流等指标进行推测或估算。在实际业务中，应通过企业直接提供的近三年审计报告（含附注）、纳税申报表、银行流水、增值税发票数据、征信报告等一手资料，完成财务分析与交叉验证。</w:t>
      </w:r>
    </w:p>
    <w:p>
      <w:pPr>
        <w:spacing w:lineRule="exact" w:line="600" w:before="0" w:after="0"/>
        <w:ind w:firstLine="420"/>
        <w:jc w:val="both"/>
      </w:pPr>
      <w:r>
        <w:rPr>
          <w:rFonts w:ascii="仿宋_GB2312" w:hAnsi="仿宋_GB2312" w:eastAsia="仿宋_GB2312"/>
          <w:b w:val="0"/>
          <w:color w:val="000000"/>
          <w:sz w:val="32"/>
        </w:rPr>
        <w:t>在缺少完整报表的情况下，可依托以下替代指标形成初步判断：一是产能与产量数据，结合行业公开价格测算收入量级；二是社保参保人数与人均产值，判断劳动生产率与人力成本压力；三是用电量、蒸汽用量等能耗数据，反映实际开工负荷；四是纳税与利税信息，反映盈利与贡献水平；五是不动产权属、设备台套数与固定资产投资规模，反映资产实力；六是征信记录中的融资余额、担保情况与逾期记录，反映债务负担与信用历史。上述替代指标虽不能取代报表，但可为判断企业真实经营状况提供有效印证。</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公司具体盈利水平未公开披露。从行业规律看，真空装备企业的毛利率取决于技术门槛与产品附加值。公司作为国家级骨干，具备一定规模与渠道优势，但需以产品升级支撑盈利稳定性。</w:t>
      </w:r>
    </w:p>
    <w:p>
      <w:pPr>
        <w:spacing w:lineRule="exact" w:line="600" w:before="0" w:after="0"/>
        <w:ind w:firstLine="420"/>
        <w:jc w:val="both"/>
      </w:pPr>
      <w:r>
        <w:rPr>
          <w:rFonts w:ascii="仿宋_GB2312" w:hAnsi="仿宋_GB2312" w:eastAsia="仿宋_GB2312"/>
          <w:b w:val="0"/>
          <w:color w:val="000000"/>
          <w:sz w:val="32"/>
        </w:rPr>
        <w:t>装备与仪器仪表企业的毛利率通常高于一般制造业，其盈利水平主要取决于技术门槛、品牌溢价与服务收入占比。分析要点包括：一是收入结构中设备销售、备件与服务、软件授权的比例，后两者毛利率更高、周期性更弱，是平滑业绩的关键；二是研发费用的资本化政策及其对当期利润的影响；三是大项目验收节点对收入确认的影响，易造成季度间业绩波动；四是政府补助、税收优惠在利润总额中的占比，判断扣非后的真实盈利能力。</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公司资产结构未公开披露。装备制造企业资产以固定资产（加工设备）、存货（铸件与在制设备）为主。建议核查应收账款账龄、存货周转及固定资产成新率。</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公司负债结构未公开披露。作为中小企业，其融资可能以银行流动资金贷款与股东借款为主。建议核查授信品种、期限结构、抵质押安排及关联方资金占用。</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淄博真空设备厂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公司现金流量数据未公开披露。建议获取近三年现金流量表与主要银行账户流水，验证销售回款的真实性与稳定性。</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淄博真空设备厂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同业对标可选取真空泵领域上市与头部企业作为参照，关注其毛利率、研发投入占比与经营现金流水平。需注意淄博真空设备厂为国家级骨干民企，与外资（佶缔纳士）在定位上差异较大。</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公司为非上市企业，治理规范度总体低于公众公司。作为成立二十余年的民营企业，决策依赖实际控制人，建议逐步建立规范的董事会与专业委员会机制。</w:t>
      </w:r>
    </w:p>
    <w:p>
      <w:pPr>
        <w:spacing w:lineRule="exact" w:line="600" w:before="0" w:after="0"/>
        <w:ind w:firstLine="420"/>
        <w:jc w:val="both"/>
      </w:pPr>
      <w:r>
        <w:rPr>
          <w:rFonts w:ascii="仿宋_GB2312" w:hAnsi="仿宋_GB2312" w:eastAsia="仿宋_GB2312"/>
          <w:b w:val="0"/>
          <w:color w:val="000000"/>
          <w:sz w:val="32"/>
        </w:rPr>
        <w:t>淄博真空设备厂为非上市企业，治理规范度总体低于公众公司，普遍存在股东会与董事会职能虚化、决策依赖实际控制人个人判断、"三重一大"事项缺乏集体决策留痕等现象。这并不必然意味着治理失效——在中小企业成长期，集中决策往往具有效率优势；但随着资产规模扩大与外部融资增加，治理短板会转化为实质风险，典型表现为关联交易不规范、资金管理混同、重大投资缺乏充分论证。建议企业逐步建立规范的董事会与专业委员会机制，明确授权边界与决策流程，为后续引入战略投资或上市奠定基础。</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公司管理层构成、任职经历与激励机制未公开披露。建议核查核心团队的任职年限、是否建立股权激励及竞业限制安排。</w:t>
      </w:r>
    </w:p>
    <w:p>
      <w:pPr>
        <w:spacing w:lineRule="exact" w:line="600" w:before="0" w:after="0"/>
        <w:ind w:firstLine="420"/>
        <w:jc w:val="both"/>
      </w:pPr>
      <w:r>
        <w:rPr>
          <w:rFonts w:ascii="仿宋_GB2312" w:hAnsi="仿宋_GB2312" w:eastAsia="仿宋_GB2312"/>
          <w:b w:val="0"/>
          <w:color w:val="000000"/>
          <w:sz w:val="32"/>
        </w:rPr>
        <w:t>民营与外资企业管理层市场化程度较高，但激励机制的长期性是普遍短板。评价要点包括：核心管理与技术骨干的任职年限与稳定性、是否建立与经营成果挂钩的中长期激励（股权、期权、虚拟股、超额奖励）、关键岗位是否存在"一人不可替代"的单点依赖、以及是否签订竞业限制与保密协议以保护技术资产。</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公司参保人数160人，作为真空装备制造企业，一线生产与技术工人占比较高。博山区机电泵产业工人达4万余人，公司可依托本地产业工人红利。建议核查人员结构、培训记录与流动率。</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博山区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公司内控体系运行未公开披露。装备企业的内控除财务与业务外，应关注产品质量责任与安全生产。建议核查其质量体系认证与安全生产管理制度。</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技术护城河集中体现在真空获得泵类与真空机组的工程化能力上，依托博山"中国泵业名城"数十年的工艺积淀与人才储备，形成难以短期复制的制造经验。其国家级基地骨干地位体现了技术与质量获行业认可。</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淄博真空设备厂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公司成本优势来源于博山本地完善的铸件与机加工配套（1300余家配套企业）、产业集群的物流与公用工程成本节约。属结构性优势。</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工业设备客户壁垒表现为认证周期与切换成本，进入大型客户合格供应商名录需多轮审核；一旦纳入体系，客户出于质量一致性通常不轻易更换。公司进出口经营权亦有助于建立海外客户粘性。</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博山区机电泵集群为淄博真空设备厂提供了要素共享、知识溢出与市场匹配三类外部经济，特别是近2000家配套企业的本地协同、国家泵类产品质量检验中心的就近检测，以及与佶缔纳士、水环真空泵厂同台竞争的生态。</w:t>
      </w:r>
    </w:p>
    <w:p>
      <w:pPr>
        <w:spacing w:lineRule="exact" w:line="600" w:before="0" w:after="0"/>
        <w:ind w:firstLine="420"/>
        <w:jc w:val="both"/>
      </w:pPr>
      <w:r>
        <w:rPr>
          <w:rFonts w:ascii="仿宋_GB2312" w:hAnsi="仿宋_GB2312" w:eastAsia="仿宋_GB2312"/>
          <w:b w:val="0"/>
          <w:color w:val="000000"/>
          <w:sz w:val="32"/>
        </w:rPr>
        <w:t>淄博市博山区机电泵特色产业集群为淄博真空设备厂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淄博真空设备厂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装备与仪器仪表行业具有投资后周期特征，当制造业投资增速回落时设备类订单承压；反之在设备更新与国产替代政策推动下亦可获得结构性机会。出口管制与关税政策变化亦可能造成外部冲击。</w:t>
      </w:r>
    </w:p>
    <w:p>
      <w:pPr>
        <w:spacing w:lineRule="exact" w:line="600" w:before="0" w:after="0"/>
        <w:ind w:firstLine="420"/>
        <w:jc w:val="both"/>
      </w:pPr>
      <w:r>
        <w:rPr>
          <w:rFonts w:ascii="仿宋_GB2312" w:hAnsi="仿宋_GB2312" w:eastAsia="仿宋_GB2312"/>
          <w:b w:val="0"/>
          <w:color w:val="000000"/>
          <w:sz w:val="32"/>
        </w:rPr>
        <w:t>装备与仪器仪表行业需求源于下游制造业的固定资产投资与技术改造，因而具有"投资后周期"特征。当制造业投资增速回落时，设备类订单往往先于消费品承压；反之，在设备更新与国产替代政策推动下亦可获得结构性机会。此外，国际厂商在高端领域的价格策略调整、出口管制与关税政策变化，均可能对本行业造成外部冲击。</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竞争风险的现实表现是价格战与份额侵蚀。真空泵市场参与者众多，淄博真空设备厂需在产品差异化与服务质量上构筑非价格竞争优势。建议企业建立竞争情报跟踪机制。</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淄博真空设备厂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客户集中度方面，若收入依赖少数大型工程公司或终端客户，单一客户变动会造成冲击。建议建立客户信用评级与额度管理，并运用信用保险、保理等工具转移风险。</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供应链风险集中于铸件、电机、密封件等关键件，博山本地配套完善可缓解，但高端密封与控制系统仍可能依赖外部。建议核查关键零部件清单、进口占比与备选供应商。</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装备制造企业的合规风险包括产品质量责任、计量器具强制检定合规、知识产权侵权争议及安全生产中的机械伤害、特种设备与用电安全等。建议核查其质量与安全生产合规记录。</w:t>
      </w:r>
    </w:p>
    <w:p>
      <w:pPr>
        <w:spacing w:lineRule="exact" w:line="600" w:before="0" w:after="0"/>
        <w:ind w:firstLine="420"/>
        <w:jc w:val="both"/>
      </w:pPr>
      <w:r>
        <w:rPr>
          <w:rFonts w:ascii="仿宋_GB2312" w:hAnsi="仿宋_GB2312" w:eastAsia="仿宋_GB2312"/>
          <w:b w:val="0"/>
          <w:color w:val="000000"/>
          <w:sz w:val="32"/>
        </w:rPr>
        <w:t>装备制造企业的合规风险相对分散，主要包括产品质量责任与"三包"义务、计量器具型式批准与强制检定合规、知识产权侵权争议、出口管制与原产地合规、以及安全生产中的机械伤害、特种设备与用电安全等。对外资与出口导向型企业，还需关注数据跨境传输、技术出口许可等新型合规议题。</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财务风险方面，作为中小企业，若依赖短期借款支撑运营，易形成期限错配。建议金融机构重点监测有息负债增长、票据融资占比及抵质押资产比例等预警信号。</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治理风险方面，民营企业决策依赖实际控制人，存在关联交易不规范、资金管理混同隐患。建议核查关联交易审批与定价公允性。</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淄博真空设备厂面临的主要风险集中于行业周期波动、真空泵市场竞争及中小企业治理短板，但其国家级基地骨干地位、二十余年技术积累与集群配套构成风险缓冲。整体风险等级中等，对其授信应重点关注技术持续领先性与客户结构健康度。</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从资金用途看，淄博真空设备厂的融资需求主要源于研发投入与营运资金：作为技术型装备企业，持续技术迭代需研发支持；原料采购与项目实施需周转资金。资金需求以短期性、周转性为主。</w:t>
      </w:r>
    </w:p>
    <w:p>
      <w:pPr>
        <w:spacing w:lineRule="exact" w:line="600" w:before="0" w:after="0"/>
        <w:ind w:firstLine="420"/>
        <w:jc w:val="both"/>
      </w:pPr>
      <w:r>
        <w:rPr>
          <w:rFonts w:ascii="仿宋_GB2312" w:hAnsi="仿宋_GB2312" w:eastAsia="仿宋_GB2312"/>
          <w:b w:val="0"/>
          <w:color w:val="000000"/>
          <w:sz w:val="32"/>
        </w:rPr>
        <w:t>从资金用途看，淄博真空设备厂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商业保理方面，淄博真空设备厂对下游客户的应收账款可作明保标的，但需做好基础资产确权与回款路径封闭管理。可优先选择大型工程公司与优质终端客户项下已验收结算的应收账款。</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淄博真空设备厂，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供应链金融方面，淄博真空设备厂可作为配套方，依托下游核心客户的订单与应付确认开展订单融资与保理；亦可纳入集群链主的反向保理体系。</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淄博真空设备厂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融资租赁方面，淄博真空设备厂属设备密集型企业，可通过直接租赁更新加工与检测设备，通过售后回租盘活通用设备补充中长期资金。风控要点在于设备通用性与可处置性。</w:t>
      </w:r>
    </w:p>
    <w:p>
      <w:pPr>
        <w:spacing w:lineRule="exact" w:line="600" w:before="0" w:after="0"/>
        <w:ind w:firstLine="420"/>
        <w:jc w:val="both"/>
      </w:pPr>
      <w:r>
        <w:rPr>
          <w:rFonts w:ascii="仿宋_GB2312" w:hAnsi="仿宋_GB2312" w:eastAsia="仿宋_GB2312"/>
          <w:b w:val="0"/>
          <w:color w:val="000000"/>
          <w:sz w:val="32"/>
        </w:rPr>
        <w:t>淄博真空设备厂属于设备与装置投入密集型企业，融资租赁具有较强适配性。可行模式有二：一是直接租赁，用于新增产线、检测设备、环保设施与智能化改造设备的购置，租期三至五年、首付比例一至三成，租金与设备产生的现金流相匹配；二是售后回租，以企业现有权属清晰、成新率较高的通用性设备为标的盘活存量资产，补充中长期资金并改善债务期限结构。风控要点在于设备的通用性与可处置性——高度定制化、与装置不可分离的设备残值处置难度大，应审慎评估并适度降低融资比例。</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小额贷款方面，适配于淄博真空设备厂链上配套小微企业的应急周转与批量普惠授信，成本高于银行信贷，不宜作为长期主渠道。</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淄博真空设备厂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综合上述分析，建议对淄博真空设备厂采取"以自偿性贸易融资为主、普惠工具补充"的组合策略：营运资金缺口优先通过保理与供应链融资解决；设备更新可通过融资租赁支持。共通风控要点包括交易真实性核验、回款路径封闭管理及关联交易排查。</w:t>
      </w:r>
    </w:p>
    <w:p>
      <w:pPr>
        <w:spacing w:lineRule="exact" w:line="600" w:before="0" w:after="0"/>
        <w:ind w:firstLine="420"/>
        <w:jc w:val="both"/>
      </w:pPr>
      <w:r>
        <w:rPr>
          <w:rFonts w:ascii="仿宋_GB2312" w:hAnsi="仿宋_GB2312" w:eastAsia="仿宋_GB2312"/>
          <w:b w:val="0"/>
          <w:color w:val="000000"/>
          <w:sz w:val="32"/>
        </w:rPr>
        <w:t>综合上述分析，建议对淄博真空设备厂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淄博真空设备厂是博山机电泵产业集群真空装备环节的国家级基地骨干企业，成立于2000年、注册资本6000万元、参保160人，拥有进出口经营权，技术积累深厚、集群配套完善。作为民营骨干企业，其财务透明度有限，但行业地位与稳定性构成核心价值。</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在设备更新与国产替代政策背景下，淄博真空设备厂依托国家级骨干地位与真空装备技术积累，有望在石化、制药、电子等行业的真空系统需求中扩大份额。建议关注其高端真空机组领域的客户拓展进度。</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建议淄博真空设备厂在三个方面持续改进：一是提升财务与经营数据的规范性与可核查性；二是优化债务结构，避免短贷长用；三是强化知识产权布局与核心团队激励，巩固技术领先优势。</w:t>
      </w:r>
    </w:p>
    <w:p>
      <w:pPr>
        <w:spacing w:lineRule="exact" w:line="600" w:before="0" w:after="0"/>
        <w:ind w:firstLine="420"/>
        <w:jc w:val="both"/>
      </w:pPr>
      <w:r>
        <w:rPr>
          <w:rFonts w:ascii="仿宋_GB2312" w:hAnsi="仿宋_GB2312" w:eastAsia="仿宋_GB2312"/>
          <w:b w:val="0"/>
          <w:color w:val="000000"/>
          <w:sz w:val="32"/>
        </w:rPr>
        <w:t>此外，建议淄博真空设备厂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对金融机构而言，服务淄博真空设备厂应立足"看技术、看场景、看客户"思路，以订单融资与供应链金融为抓手服务其研发与周转需求，并在区域与行业集中度上设置合理上限。</w:t>
      </w:r>
    </w:p>
    <w:p>
      <w:pPr>
        <w:spacing w:lineRule="exact" w:line="600" w:before="0" w:after="0"/>
        <w:ind w:firstLine="420"/>
        <w:jc w:val="both"/>
      </w:pPr>
      <w:r>
        <w:rPr>
          <w:rFonts w:ascii="仿宋_GB2312" w:hAnsi="仿宋_GB2312" w:eastAsia="仿宋_GB2312"/>
          <w:b w:val="0"/>
          <w:color w:val="000000"/>
          <w:sz w:val="32"/>
        </w:rPr>
        <w:t>总体而言，服务淄博市博山区机电泵特色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博山区公开报道及园区产业介绍材料（2024）。</w:t>
      </w:r>
    </w:p>
    <w:p>
      <w:pPr>
        <w:spacing w:lineRule="exact" w:line="600" w:before="0" w:after="0"/>
        <w:jc w:val="left"/>
      </w:pPr>
      <w:r>
        <w:rPr>
          <w:rFonts w:ascii="仿宋_GB2312" w:hAnsi="仿宋_GB2312" w:eastAsia="仿宋_GB2312"/>
          <w:b w:val="0"/>
          <w:color w:val="000000"/>
          <w:sz w:val="28"/>
        </w:rPr>
        <w:t>国家级泵类产业基地骨干企业相关公开信息。</w:t>
      </w:r>
    </w:p>
    <w:p>
      <w:pPr>
        <w:spacing w:lineRule="exact" w:line="600" w:before="0" w:after="0"/>
        <w:jc w:val="left"/>
      </w:pPr>
      <w:r>
        <w:rPr>
          <w:rFonts w:ascii="仿宋_GB2312" w:hAnsi="仿宋_GB2312" w:eastAsia="仿宋_GB2312"/>
          <w:b w:val="0"/>
          <w:color w:val="000000"/>
          <w:sz w:val="28"/>
        </w:rPr>
        <w:t>淄博市机电泵产业公开统计数据（2024）。</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